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37" w:rsidRDefault="00D55237" w:rsidP="002959AC">
      <w:pPr>
        <w:pStyle w:val="Heading1"/>
        <w:spacing w:before="60" w:after="60"/>
        <w:jc w:val="center"/>
        <w:rPr>
          <w:rFonts w:ascii="Arial" w:hAnsi="Arial" w:cs="Arial"/>
          <w:i/>
          <w:iCs/>
        </w:rPr>
      </w:pPr>
      <w:bookmarkStart w:id="0" w:name="_GoBack"/>
      <w:bookmarkEnd w:id="0"/>
      <w:r>
        <w:rPr>
          <w:rFonts w:ascii="Arial" w:hAnsi="Arial" w:cs="Arial"/>
          <w:sz w:val="32"/>
        </w:rPr>
        <w:t>Audit your School Website</w:t>
      </w:r>
    </w:p>
    <w:p w:rsidR="00D55237" w:rsidRDefault="00D55237" w:rsidP="002959AC">
      <w:pPr>
        <w:pStyle w:val="Heading1"/>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2"/>
        <w:gridCol w:w="396"/>
        <w:gridCol w:w="360"/>
        <w:gridCol w:w="432"/>
      </w:tblGrid>
      <w:tr w:rsidR="006F68DB" w:rsidTr="00B47D93">
        <w:tc>
          <w:tcPr>
            <w:tcW w:w="8712" w:type="dxa"/>
          </w:tcPr>
          <w:p w:rsidR="006F68DB" w:rsidRDefault="006F68DB" w:rsidP="00B47D93">
            <w:pPr>
              <w:pStyle w:val="Heading1"/>
              <w:keepNext w:val="0"/>
              <w:widowControl w:val="0"/>
              <w:shd w:val="clear" w:color="auto" w:fill="FFFFFF"/>
              <w:spacing w:before="60" w:after="60"/>
              <w:rPr>
                <w:rFonts w:ascii="Arial" w:hAnsi="Arial" w:cs="Arial"/>
                <w:color w:val="F9AF1B"/>
                <w:sz w:val="28"/>
                <w:lang w:val="en"/>
              </w:rPr>
            </w:pPr>
            <w:r>
              <w:rPr>
                <w:rFonts w:ascii="Arial" w:hAnsi="Arial" w:cs="Arial"/>
                <w:color w:val="333333"/>
                <w:sz w:val="28"/>
                <w:lang w:val="en"/>
              </w:rPr>
              <w:t xml:space="preserve">Key:   </w:t>
            </w:r>
            <w:r>
              <w:rPr>
                <w:rFonts w:ascii="Arial" w:hAnsi="Arial" w:cs="Arial"/>
                <w:color w:val="FF0000"/>
                <w:sz w:val="28"/>
                <w:lang w:val="en"/>
              </w:rPr>
              <w:t>Red</w:t>
            </w:r>
            <w:r>
              <w:rPr>
                <w:rFonts w:ascii="Arial" w:hAnsi="Arial" w:cs="Arial"/>
                <w:color w:val="333333"/>
                <w:sz w:val="28"/>
                <w:lang w:val="en"/>
              </w:rPr>
              <w:t xml:space="preserve"> - </w:t>
            </w:r>
            <w:r>
              <w:rPr>
                <w:rFonts w:ascii="Arial" w:hAnsi="Arial" w:cs="Arial"/>
                <w:color w:val="FF0000"/>
                <w:sz w:val="28"/>
                <w:lang w:val="en"/>
              </w:rPr>
              <w:t>Not in place</w:t>
            </w:r>
            <w:r>
              <w:rPr>
                <w:rFonts w:ascii="Arial" w:hAnsi="Arial" w:cs="Arial"/>
                <w:color w:val="333333"/>
                <w:sz w:val="28"/>
                <w:lang w:val="en"/>
              </w:rPr>
              <w:t xml:space="preserve">    </w:t>
            </w:r>
            <w:r>
              <w:rPr>
                <w:rFonts w:ascii="Arial" w:hAnsi="Arial" w:cs="Arial"/>
                <w:color w:val="00FF00"/>
                <w:sz w:val="28"/>
                <w:lang w:val="en"/>
              </w:rPr>
              <w:t>Green</w:t>
            </w:r>
            <w:r>
              <w:rPr>
                <w:rFonts w:ascii="Arial" w:hAnsi="Arial" w:cs="Arial"/>
                <w:color w:val="333333"/>
                <w:sz w:val="28"/>
                <w:lang w:val="en"/>
              </w:rPr>
              <w:t xml:space="preserve"> - </w:t>
            </w:r>
            <w:r>
              <w:rPr>
                <w:rFonts w:ascii="Arial" w:hAnsi="Arial" w:cs="Arial"/>
                <w:color w:val="00FF00"/>
                <w:sz w:val="28"/>
                <w:lang w:val="en"/>
              </w:rPr>
              <w:t>In place</w:t>
            </w:r>
            <w:r w:rsidRPr="00CC57F2">
              <w:rPr>
                <w:rFonts w:ascii="Arial" w:hAnsi="Arial" w:cs="Arial"/>
                <w:color w:val="F9AF1B"/>
                <w:sz w:val="28"/>
                <w:lang w:val="en"/>
              </w:rPr>
              <w:t xml:space="preserve"> </w:t>
            </w:r>
          </w:p>
          <w:p w:rsidR="006F68DB" w:rsidRDefault="006F68DB" w:rsidP="00B47D93">
            <w:pPr>
              <w:pStyle w:val="Heading1"/>
              <w:keepNext w:val="0"/>
              <w:widowControl w:val="0"/>
              <w:shd w:val="clear" w:color="auto" w:fill="FFFFFF"/>
              <w:spacing w:before="60" w:after="60"/>
              <w:rPr>
                <w:rFonts w:ascii="Arial" w:hAnsi="Arial" w:cs="Arial"/>
                <w:color w:val="333333"/>
                <w:sz w:val="28"/>
                <w:lang w:val="en"/>
              </w:rPr>
            </w:pPr>
            <w:r w:rsidRPr="00CC57F2">
              <w:rPr>
                <w:rFonts w:ascii="Arial" w:hAnsi="Arial" w:cs="Arial"/>
                <w:color w:val="F9AF1B"/>
                <w:sz w:val="28"/>
                <w:lang w:val="en"/>
              </w:rPr>
              <w:t>Amber – Partially</w:t>
            </w:r>
            <w:r>
              <w:rPr>
                <w:rFonts w:ascii="Arial" w:hAnsi="Arial" w:cs="Arial"/>
                <w:color w:val="F9AF1B"/>
                <w:sz w:val="28"/>
                <w:lang w:val="en"/>
              </w:rPr>
              <w:t xml:space="preserve"> compliant</w:t>
            </w:r>
            <w:r w:rsidRPr="00CC57F2">
              <w:rPr>
                <w:rFonts w:ascii="Arial" w:hAnsi="Arial" w:cs="Arial"/>
                <w:color w:val="F9AF1B"/>
                <w:sz w:val="28"/>
                <w:lang w:val="en"/>
              </w:rPr>
              <w:t xml:space="preserve"> </w:t>
            </w:r>
            <w:r>
              <w:rPr>
                <w:rFonts w:ascii="Arial" w:hAnsi="Arial" w:cs="Arial"/>
                <w:color w:val="F9AF1B"/>
                <w:sz w:val="28"/>
                <w:lang w:val="en"/>
              </w:rPr>
              <w:t xml:space="preserve">/ </w:t>
            </w:r>
            <w:proofErr w:type="gramStart"/>
            <w:r w:rsidRPr="00CC57F2">
              <w:rPr>
                <w:rFonts w:ascii="Arial" w:hAnsi="Arial" w:cs="Arial"/>
                <w:color w:val="F9AF1B"/>
                <w:sz w:val="28"/>
                <w:lang w:val="en"/>
              </w:rPr>
              <w:t>Not</w:t>
            </w:r>
            <w:proofErr w:type="gramEnd"/>
            <w:r w:rsidRPr="00CC57F2">
              <w:rPr>
                <w:rFonts w:ascii="Arial" w:hAnsi="Arial" w:cs="Arial"/>
                <w:color w:val="F9AF1B"/>
                <w:sz w:val="28"/>
                <w:lang w:val="en"/>
              </w:rPr>
              <w:t xml:space="preserve"> known </w:t>
            </w:r>
            <w:r>
              <w:rPr>
                <w:rFonts w:ascii="Arial" w:hAnsi="Arial" w:cs="Arial"/>
                <w:color w:val="F9AF1B"/>
                <w:sz w:val="28"/>
                <w:lang w:val="en"/>
              </w:rPr>
              <w:t>/ Not yet found</w:t>
            </w:r>
            <w:r w:rsidRPr="00CC57F2">
              <w:rPr>
                <w:rFonts w:ascii="Arial" w:hAnsi="Arial" w:cs="Arial"/>
                <w:color w:val="F9AF1B"/>
                <w:sz w:val="28"/>
                <w:lang w:val="en"/>
              </w:rPr>
              <w:t xml:space="preserve">    </w:t>
            </w:r>
          </w:p>
        </w:tc>
        <w:tc>
          <w:tcPr>
            <w:tcW w:w="396" w:type="dxa"/>
            <w:shd w:val="clear" w:color="auto" w:fill="FF0000"/>
          </w:tcPr>
          <w:p w:rsidR="006F68DB" w:rsidRPr="00295088" w:rsidRDefault="006F68DB" w:rsidP="00B47D93">
            <w:pPr>
              <w:widowControl w:val="0"/>
              <w:spacing w:before="60" w:after="60"/>
              <w:rPr>
                <w:rFonts w:ascii="Arial" w:hAnsi="Arial" w:cs="Arial"/>
                <w:highlight w:val="red"/>
              </w:rPr>
            </w:pPr>
          </w:p>
        </w:tc>
        <w:tc>
          <w:tcPr>
            <w:tcW w:w="360" w:type="dxa"/>
            <w:shd w:val="clear" w:color="auto" w:fill="FFCC00"/>
          </w:tcPr>
          <w:p w:rsidR="006F68DB" w:rsidRPr="00295088" w:rsidRDefault="006F68DB" w:rsidP="00B47D93">
            <w:pPr>
              <w:widowControl w:val="0"/>
              <w:spacing w:before="60" w:after="60"/>
              <w:rPr>
                <w:rFonts w:ascii="Arial" w:hAnsi="Arial" w:cs="Arial"/>
                <w:highlight w:val="yellow"/>
              </w:rPr>
            </w:pPr>
          </w:p>
        </w:tc>
        <w:tc>
          <w:tcPr>
            <w:tcW w:w="432" w:type="dxa"/>
            <w:shd w:val="clear" w:color="auto" w:fill="00FF00"/>
          </w:tcPr>
          <w:p w:rsidR="006F68DB" w:rsidRDefault="006F68DB" w:rsidP="00B47D93">
            <w:pPr>
              <w:widowControl w:val="0"/>
              <w:spacing w:before="60" w:after="60"/>
              <w:rPr>
                <w:rFonts w:ascii="Arial" w:hAnsi="Arial" w:cs="Arial"/>
              </w:rPr>
            </w:pPr>
          </w:p>
        </w:tc>
      </w:tr>
      <w:tr w:rsidR="006F68DB" w:rsidTr="00B47D93">
        <w:tc>
          <w:tcPr>
            <w:tcW w:w="9900" w:type="dxa"/>
            <w:gridSpan w:val="4"/>
          </w:tcPr>
          <w:p w:rsidR="006F68DB" w:rsidRDefault="006F68DB" w:rsidP="00B47D93">
            <w:pPr>
              <w:widowControl w:val="0"/>
              <w:spacing w:before="60" w:after="60"/>
              <w:rPr>
                <w:rFonts w:ascii="Arial" w:hAnsi="Arial" w:cs="Arial"/>
              </w:rPr>
            </w:pPr>
          </w:p>
        </w:tc>
      </w:tr>
      <w:tr w:rsidR="000000F2" w:rsidTr="0008778E">
        <w:tc>
          <w:tcPr>
            <w:tcW w:w="8712" w:type="dxa"/>
          </w:tcPr>
          <w:p w:rsidR="000000F2" w:rsidRPr="00A018DF" w:rsidRDefault="00A018DF" w:rsidP="000000F2">
            <w:pPr>
              <w:rPr>
                <w:rFonts w:ascii="Arial" w:hAnsi="Arial" w:cs="Arial"/>
                <w:sz w:val="32"/>
                <w:lang w:val="en"/>
              </w:rPr>
            </w:pPr>
            <w:r w:rsidRPr="00A018DF">
              <w:rPr>
                <w:rFonts w:ascii="Arial" w:hAnsi="Arial" w:cs="Arial"/>
                <w:b/>
                <w:bCs/>
                <w:color w:val="333333"/>
                <w:sz w:val="32"/>
                <w:lang w:val="en"/>
              </w:rPr>
              <w:t>Required</w:t>
            </w:r>
            <w:r w:rsidRPr="00A018DF">
              <w:rPr>
                <w:rFonts w:ascii="Arial" w:hAnsi="Arial" w:cs="Arial"/>
                <w:bCs/>
                <w:sz w:val="22"/>
              </w:rPr>
              <w:t xml:space="preserve"> </w:t>
            </w:r>
            <w:r w:rsidRPr="00A018DF">
              <w:rPr>
                <w:rFonts w:ascii="Arial" w:hAnsi="Arial" w:cs="Arial"/>
                <w:bCs/>
                <w:sz w:val="23"/>
                <w:szCs w:val="23"/>
              </w:rPr>
              <w:t>(</w:t>
            </w:r>
            <w:r w:rsidR="000000F2" w:rsidRPr="00A018DF">
              <w:rPr>
                <w:rFonts w:ascii="Arial" w:hAnsi="Arial" w:cs="Arial"/>
                <w:bCs/>
                <w:sz w:val="23"/>
                <w:szCs w:val="23"/>
              </w:rPr>
              <w:t xml:space="preserve">Information required by </w:t>
            </w:r>
            <w:hyperlink r:id="rId6" w:history="1">
              <w:r w:rsidR="000000F2" w:rsidRPr="00A018DF">
                <w:rPr>
                  <w:rStyle w:val="Hyperlink"/>
                  <w:rFonts w:ascii="Arial" w:hAnsi="Arial" w:cs="Arial"/>
                  <w:sz w:val="23"/>
                  <w:szCs w:val="23"/>
                </w:rPr>
                <w:t>statutory guidance</w:t>
              </w:r>
            </w:hyperlink>
            <w:r w:rsidR="000000F2" w:rsidRPr="00A018DF">
              <w:rPr>
                <w:rFonts w:ascii="Arial" w:hAnsi="Arial" w:cs="Arial"/>
                <w:sz w:val="23"/>
                <w:szCs w:val="23"/>
              </w:rPr>
              <w:t xml:space="preserve"> </w:t>
            </w:r>
            <w:r w:rsidR="000000F2" w:rsidRPr="00A018DF">
              <w:rPr>
                <w:rFonts w:ascii="Arial" w:hAnsi="Arial" w:cs="Arial"/>
                <w:bCs/>
                <w:sz w:val="23"/>
                <w:szCs w:val="23"/>
              </w:rPr>
              <w:t>to be published online.</w:t>
            </w:r>
            <w:r w:rsidRPr="00A018DF">
              <w:rPr>
                <w:rFonts w:ascii="Arial" w:hAnsi="Arial" w:cs="Arial"/>
                <w:bCs/>
                <w:sz w:val="23"/>
                <w:szCs w:val="23"/>
              </w:rPr>
              <w:t>)</w:t>
            </w:r>
          </w:p>
        </w:tc>
        <w:tc>
          <w:tcPr>
            <w:tcW w:w="396" w:type="dxa"/>
            <w:shd w:val="clear" w:color="auto" w:fill="FF0000"/>
          </w:tcPr>
          <w:p w:rsidR="000000F2" w:rsidRDefault="000000F2" w:rsidP="0008778E">
            <w:pPr>
              <w:spacing w:before="60" w:after="60"/>
              <w:rPr>
                <w:rFonts w:ascii="Arial" w:hAnsi="Arial" w:cs="Arial"/>
              </w:rPr>
            </w:pPr>
          </w:p>
        </w:tc>
        <w:tc>
          <w:tcPr>
            <w:tcW w:w="360" w:type="dxa"/>
            <w:shd w:val="clear" w:color="auto" w:fill="FFCC00"/>
          </w:tcPr>
          <w:p w:rsidR="000000F2" w:rsidRDefault="000000F2" w:rsidP="0008778E">
            <w:pPr>
              <w:spacing w:before="60" w:after="60"/>
              <w:rPr>
                <w:rFonts w:ascii="Arial" w:hAnsi="Arial" w:cs="Arial"/>
              </w:rPr>
            </w:pPr>
          </w:p>
        </w:tc>
        <w:tc>
          <w:tcPr>
            <w:tcW w:w="432" w:type="dxa"/>
            <w:shd w:val="clear" w:color="auto" w:fill="00FF00"/>
          </w:tcPr>
          <w:p w:rsidR="000000F2" w:rsidRDefault="000000F2" w:rsidP="0008778E">
            <w:pPr>
              <w:spacing w:before="60" w:after="60"/>
              <w:rPr>
                <w:rFonts w:ascii="Arial" w:hAnsi="Arial" w:cs="Arial"/>
              </w:rPr>
            </w:pPr>
          </w:p>
        </w:tc>
      </w:tr>
      <w:tr w:rsidR="000000F2" w:rsidRPr="00885C83" w:rsidTr="0008778E">
        <w:tc>
          <w:tcPr>
            <w:tcW w:w="8712" w:type="dxa"/>
            <w:vAlign w:val="center"/>
          </w:tcPr>
          <w:p w:rsidR="000000F2" w:rsidRPr="000000F2" w:rsidRDefault="000000F2" w:rsidP="000000F2">
            <w:pPr>
              <w:pStyle w:val="Heading2"/>
              <w:keepNext w:val="0"/>
              <w:widowControl w:val="0"/>
              <w:spacing w:line="240" w:lineRule="auto"/>
              <w:rPr>
                <w:rFonts w:ascii="Arial" w:hAnsi="Arial" w:cs="Arial"/>
                <w:sz w:val="24"/>
                <w:szCs w:val="24"/>
              </w:rPr>
            </w:pPr>
            <w:r>
              <w:rPr>
                <w:rFonts w:ascii="Arial" w:hAnsi="Arial" w:cs="Arial"/>
                <w:sz w:val="24"/>
                <w:szCs w:val="24"/>
              </w:rPr>
              <w:t>Information about each governors and any associate members</w:t>
            </w:r>
            <w:r w:rsidR="00F92C69">
              <w:rPr>
                <w:rFonts w:ascii="Arial" w:hAnsi="Arial" w:cs="Arial"/>
                <w:sz w:val="24"/>
                <w:szCs w:val="24"/>
              </w:rPr>
              <w:t xml:space="preserve"> </w:t>
            </w:r>
            <w:r w:rsidR="00F92C69" w:rsidRPr="00F92C69">
              <w:rPr>
                <w:rFonts w:ascii="Arial" w:hAnsi="Arial" w:cs="Arial"/>
                <w:sz w:val="20"/>
                <w:szCs w:val="24"/>
              </w:rPr>
              <w:t>(</w:t>
            </w:r>
            <w:r w:rsidR="00F92C69">
              <w:rPr>
                <w:rFonts w:ascii="Arial" w:hAnsi="Arial" w:cs="Arial"/>
                <w:sz w:val="20"/>
                <w:szCs w:val="24"/>
              </w:rPr>
              <w:t>Since</w:t>
            </w:r>
            <w:r w:rsidR="00F92C69" w:rsidRPr="00F92C69">
              <w:rPr>
                <w:rFonts w:ascii="Arial" w:hAnsi="Arial" w:cs="Arial"/>
                <w:sz w:val="20"/>
                <w:szCs w:val="24"/>
              </w:rPr>
              <w:t xml:space="preserve"> March 2015</w:t>
            </w:r>
            <w:proofErr w:type="gramStart"/>
            <w:r w:rsidR="00F92C69" w:rsidRPr="00F92C69">
              <w:rPr>
                <w:rFonts w:ascii="Arial" w:hAnsi="Arial" w:cs="Arial"/>
                <w:sz w:val="20"/>
                <w:szCs w:val="24"/>
              </w:rPr>
              <w:t>)</w:t>
            </w:r>
            <w:proofErr w:type="gramEnd"/>
            <w:r w:rsidRPr="00F92C69">
              <w:rPr>
                <w:sz w:val="23"/>
              </w:rPr>
              <w:br/>
            </w:r>
            <w:r w:rsidRPr="000000F2">
              <w:rPr>
                <w:rFonts w:ascii="Tahoma" w:hAnsi="Tahoma"/>
                <w:i w:val="0"/>
                <w:iCs w:val="0"/>
                <w:color w:val="auto"/>
                <w:sz w:val="24"/>
                <w:szCs w:val="24"/>
                <w:lang w:val="en-GB"/>
              </w:rPr>
              <w:t>• their name</w:t>
            </w:r>
          </w:p>
          <w:p w:rsidR="000000F2" w:rsidRPr="000000F2" w:rsidRDefault="000000F2" w:rsidP="000000F2">
            <w:pPr>
              <w:widowControl w:val="0"/>
            </w:pPr>
            <w:r>
              <w:t xml:space="preserve">• </w:t>
            </w:r>
            <w:proofErr w:type="gramStart"/>
            <w:r>
              <w:t>their</w:t>
            </w:r>
            <w:proofErr w:type="gramEnd"/>
            <w:r>
              <w:t xml:space="preserve"> category of governor</w:t>
            </w:r>
            <w:r>
              <w:br/>
              <w:t>• which body appoints them</w:t>
            </w:r>
            <w:r>
              <w:br/>
              <w:t>• their term of office</w:t>
            </w:r>
            <w:r>
              <w:br/>
              <w:t>• the names of any committees the governor serves on</w:t>
            </w:r>
            <w:r>
              <w:br/>
              <w:t>• details of any positions of responsibility</w:t>
            </w:r>
            <w:r w:rsidR="00A018DF">
              <w:t>,</w:t>
            </w:r>
            <w:r>
              <w:t xml:space="preserve"> such as chair or vice-chair of the governing body or a committee of the governing body.</w:t>
            </w:r>
            <w:r w:rsidRPr="00885C83">
              <w:rPr>
                <w:rFonts w:ascii="Arial" w:hAnsi="Arial" w:cs="Arial"/>
              </w:rPr>
              <w:t xml:space="preserve"> </w:t>
            </w:r>
          </w:p>
        </w:tc>
        <w:tc>
          <w:tcPr>
            <w:tcW w:w="396" w:type="dxa"/>
          </w:tcPr>
          <w:p w:rsidR="000000F2" w:rsidRPr="006F68DB" w:rsidRDefault="000000F2" w:rsidP="0008778E">
            <w:pPr>
              <w:widowControl w:val="0"/>
              <w:rPr>
                <w:rFonts w:ascii="Arial" w:hAnsi="Arial" w:cs="Arial"/>
                <w:highlight w:val="red"/>
              </w:rPr>
            </w:pPr>
          </w:p>
        </w:tc>
        <w:tc>
          <w:tcPr>
            <w:tcW w:w="360" w:type="dxa"/>
          </w:tcPr>
          <w:p w:rsidR="000000F2" w:rsidRPr="006F68DB" w:rsidRDefault="000000F2" w:rsidP="0008778E">
            <w:pPr>
              <w:widowControl w:val="0"/>
              <w:rPr>
                <w:rFonts w:ascii="Arial" w:hAnsi="Arial" w:cs="Arial"/>
                <w:highlight w:val="yellow"/>
              </w:rPr>
            </w:pPr>
          </w:p>
        </w:tc>
        <w:tc>
          <w:tcPr>
            <w:tcW w:w="432" w:type="dxa"/>
          </w:tcPr>
          <w:p w:rsidR="000000F2" w:rsidRPr="006F68DB" w:rsidRDefault="000000F2" w:rsidP="0008778E">
            <w:pPr>
              <w:widowControl w:val="0"/>
              <w:rPr>
                <w:rFonts w:ascii="Arial" w:hAnsi="Arial" w:cs="Arial"/>
                <w:highlight w:val="green"/>
              </w:rPr>
            </w:pPr>
          </w:p>
        </w:tc>
      </w:tr>
      <w:tr w:rsidR="000000F2" w:rsidRPr="00885C83" w:rsidTr="0008778E">
        <w:tc>
          <w:tcPr>
            <w:tcW w:w="8712" w:type="dxa"/>
            <w:vAlign w:val="center"/>
          </w:tcPr>
          <w:p w:rsidR="000000F2" w:rsidRPr="00885C83" w:rsidRDefault="000000F2" w:rsidP="0008778E">
            <w:pPr>
              <w:pStyle w:val="Heading2"/>
              <w:keepNext w:val="0"/>
              <w:widowControl w:val="0"/>
              <w:spacing w:line="240" w:lineRule="auto"/>
              <w:rPr>
                <w:rFonts w:ascii="Arial" w:hAnsi="Arial" w:cs="Arial"/>
                <w:sz w:val="24"/>
                <w:szCs w:val="24"/>
              </w:rPr>
            </w:pPr>
            <w:r>
              <w:rPr>
                <w:rFonts w:ascii="Arial" w:hAnsi="Arial" w:cs="Arial"/>
                <w:sz w:val="24"/>
                <w:szCs w:val="24"/>
              </w:rPr>
              <w:t>Register of governors’ interests (From September 2015)</w:t>
            </w:r>
          </w:p>
          <w:p w:rsidR="001A5DE5" w:rsidRPr="001A5DE5" w:rsidRDefault="001A5DE5" w:rsidP="001A5DE5">
            <w:pPr>
              <w:widowControl w:val="0"/>
              <w:numPr>
                <w:ilvl w:val="0"/>
                <w:numId w:val="11"/>
              </w:numPr>
              <w:tabs>
                <w:tab w:val="clear" w:pos="720"/>
                <w:tab w:val="num" w:pos="284"/>
              </w:tabs>
              <w:ind w:left="284" w:hanging="284"/>
              <w:rPr>
                <w:rFonts w:ascii="Arial" w:hAnsi="Arial" w:cs="Arial"/>
              </w:rPr>
            </w:pPr>
            <w:r>
              <w:t xml:space="preserve">should set out the relevant business interests of governors and details of any other educational establishments they govern </w:t>
            </w:r>
          </w:p>
          <w:p w:rsidR="000000F2" w:rsidRPr="00885C83" w:rsidRDefault="001A5DE5" w:rsidP="001A5DE5">
            <w:pPr>
              <w:widowControl w:val="0"/>
              <w:numPr>
                <w:ilvl w:val="0"/>
                <w:numId w:val="11"/>
              </w:numPr>
              <w:tabs>
                <w:tab w:val="clear" w:pos="720"/>
                <w:tab w:val="num" w:pos="284"/>
              </w:tabs>
              <w:ind w:left="284" w:hanging="284"/>
              <w:rPr>
                <w:rFonts w:ascii="Arial" w:hAnsi="Arial" w:cs="Arial"/>
              </w:rPr>
            </w:pPr>
            <w:r>
              <w:t>should also set out any relationships between governors and members of the school staff including spouses, partners and relatives</w:t>
            </w:r>
          </w:p>
        </w:tc>
        <w:tc>
          <w:tcPr>
            <w:tcW w:w="396" w:type="dxa"/>
          </w:tcPr>
          <w:p w:rsidR="000000F2" w:rsidRPr="006F68DB" w:rsidRDefault="000000F2" w:rsidP="0008778E">
            <w:pPr>
              <w:widowControl w:val="0"/>
              <w:rPr>
                <w:rFonts w:ascii="Arial" w:hAnsi="Arial" w:cs="Arial"/>
                <w:highlight w:val="red"/>
              </w:rPr>
            </w:pPr>
          </w:p>
        </w:tc>
        <w:tc>
          <w:tcPr>
            <w:tcW w:w="360" w:type="dxa"/>
          </w:tcPr>
          <w:p w:rsidR="000000F2" w:rsidRPr="006F68DB" w:rsidRDefault="000000F2" w:rsidP="0008778E">
            <w:pPr>
              <w:widowControl w:val="0"/>
              <w:rPr>
                <w:rFonts w:ascii="Arial" w:hAnsi="Arial" w:cs="Arial"/>
                <w:highlight w:val="yellow"/>
              </w:rPr>
            </w:pPr>
          </w:p>
        </w:tc>
        <w:tc>
          <w:tcPr>
            <w:tcW w:w="432" w:type="dxa"/>
          </w:tcPr>
          <w:p w:rsidR="000000F2" w:rsidRPr="006F68DB" w:rsidRDefault="000000F2" w:rsidP="0008778E">
            <w:pPr>
              <w:widowControl w:val="0"/>
              <w:rPr>
                <w:rFonts w:ascii="Arial" w:hAnsi="Arial" w:cs="Arial"/>
                <w:highlight w:val="green"/>
              </w:rPr>
            </w:pPr>
          </w:p>
        </w:tc>
      </w:tr>
      <w:tr w:rsidR="000000F2" w:rsidTr="00B47D93">
        <w:tc>
          <w:tcPr>
            <w:tcW w:w="9900" w:type="dxa"/>
            <w:gridSpan w:val="4"/>
          </w:tcPr>
          <w:p w:rsidR="000000F2" w:rsidRDefault="000000F2" w:rsidP="00B47D93">
            <w:pPr>
              <w:widowControl w:val="0"/>
              <w:spacing w:before="60" w:after="60"/>
              <w:rPr>
                <w:rFonts w:ascii="Arial" w:hAnsi="Arial" w:cs="Arial"/>
              </w:rPr>
            </w:pPr>
          </w:p>
        </w:tc>
      </w:tr>
      <w:tr w:rsidR="006F68DB" w:rsidTr="00B47D93">
        <w:tc>
          <w:tcPr>
            <w:tcW w:w="8712" w:type="dxa"/>
          </w:tcPr>
          <w:p w:rsidR="006F68DB" w:rsidRDefault="006F68DB" w:rsidP="00B47D93">
            <w:pPr>
              <w:pStyle w:val="Heading1"/>
              <w:shd w:val="clear" w:color="auto" w:fill="FFFFFF"/>
              <w:spacing w:before="60" w:after="60"/>
              <w:rPr>
                <w:rFonts w:ascii="Arial" w:hAnsi="Arial" w:cs="Arial"/>
                <w:color w:val="333333"/>
                <w:sz w:val="32"/>
                <w:lang w:val="en"/>
              </w:rPr>
            </w:pPr>
            <w:r>
              <w:rPr>
                <w:rFonts w:ascii="Arial" w:hAnsi="Arial" w:cs="Arial"/>
                <w:color w:val="333333"/>
                <w:sz w:val="32"/>
                <w:lang w:val="en"/>
              </w:rPr>
              <w:t>Statutory</w:t>
            </w:r>
            <w:r>
              <w:rPr>
                <w:rFonts w:ascii="Arial" w:hAnsi="Arial" w:cs="Arial"/>
                <w:b w:val="0"/>
                <w:bCs w:val="0"/>
                <w:color w:val="FF0000"/>
              </w:rPr>
              <w:t xml:space="preserve"> (Information required by </w:t>
            </w:r>
            <w:hyperlink r:id="rId7" w:history="1">
              <w:r w:rsidRPr="00030A41">
                <w:rPr>
                  <w:rStyle w:val="Hyperlink"/>
                  <w:rFonts w:ascii="Arial" w:hAnsi="Arial" w:cs="Arial"/>
                  <w:b w:val="0"/>
                  <w:bCs w:val="0"/>
                </w:rPr>
                <w:t>legislation</w:t>
              </w:r>
            </w:hyperlink>
            <w:r>
              <w:rPr>
                <w:rFonts w:ascii="Arial" w:hAnsi="Arial" w:cs="Arial"/>
                <w:b w:val="0"/>
                <w:bCs w:val="0"/>
                <w:color w:val="FF0000"/>
              </w:rPr>
              <w:t xml:space="preserve"> to be published online.)</w:t>
            </w:r>
          </w:p>
        </w:tc>
        <w:tc>
          <w:tcPr>
            <w:tcW w:w="396" w:type="dxa"/>
            <w:shd w:val="clear" w:color="auto" w:fill="FF0000"/>
          </w:tcPr>
          <w:p w:rsidR="006F68DB" w:rsidRDefault="006F68DB" w:rsidP="00B47D93">
            <w:pPr>
              <w:spacing w:before="60" w:after="60"/>
              <w:rPr>
                <w:rFonts w:ascii="Arial" w:hAnsi="Arial" w:cs="Arial"/>
              </w:rPr>
            </w:pPr>
          </w:p>
        </w:tc>
        <w:tc>
          <w:tcPr>
            <w:tcW w:w="360" w:type="dxa"/>
            <w:shd w:val="clear" w:color="auto" w:fill="FFCC00"/>
          </w:tcPr>
          <w:p w:rsidR="006F68DB" w:rsidRDefault="006F68DB" w:rsidP="00B47D93">
            <w:pPr>
              <w:spacing w:before="60" w:after="60"/>
              <w:rPr>
                <w:rFonts w:ascii="Arial" w:hAnsi="Arial" w:cs="Arial"/>
              </w:rPr>
            </w:pPr>
          </w:p>
        </w:tc>
        <w:tc>
          <w:tcPr>
            <w:tcW w:w="432" w:type="dxa"/>
            <w:shd w:val="clear" w:color="auto" w:fill="00FF00"/>
          </w:tcPr>
          <w:p w:rsidR="006F68DB" w:rsidRDefault="006F68DB" w:rsidP="00B47D93">
            <w:pPr>
              <w:spacing w:before="60" w:after="60"/>
              <w:rPr>
                <w:rFonts w:ascii="Arial" w:hAnsi="Arial" w:cs="Arial"/>
              </w:rPr>
            </w:pPr>
          </w:p>
        </w:tc>
      </w:tr>
      <w:tr w:rsidR="002E13FA" w:rsidRPr="00885C83" w:rsidTr="00D31E56">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School contact details</w:t>
            </w:r>
          </w:p>
          <w:p w:rsidR="00186965" w:rsidRPr="00885C83" w:rsidRDefault="002E13FA" w:rsidP="006F68DB">
            <w:pPr>
              <w:widowControl w:val="0"/>
              <w:numPr>
                <w:ilvl w:val="0"/>
                <w:numId w:val="11"/>
              </w:numPr>
              <w:tabs>
                <w:tab w:val="clear" w:pos="720"/>
                <w:tab w:val="num" w:pos="284"/>
              </w:tabs>
              <w:ind w:hanging="720"/>
              <w:rPr>
                <w:rFonts w:ascii="Arial" w:hAnsi="Arial" w:cs="Arial"/>
              </w:rPr>
            </w:pPr>
            <w:r w:rsidRPr="00885C83">
              <w:rPr>
                <w:rFonts w:ascii="Arial" w:hAnsi="Arial" w:cs="Arial"/>
              </w:rPr>
              <w:t>your school’s name</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school’s postal address</w:t>
            </w:r>
            <w:r w:rsidR="00186965" w:rsidRPr="00885C83">
              <w:rPr>
                <w:rFonts w:ascii="Arial" w:hAnsi="Arial" w:cs="Arial"/>
              </w:rPr>
              <w:t xml:space="preserve"> </w:t>
            </w:r>
          </w:p>
          <w:p w:rsidR="002E13FA" w:rsidRPr="00885C83" w:rsidRDefault="002E13FA" w:rsidP="006F68DB">
            <w:pPr>
              <w:widowControl w:val="0"/>
              <w:numPr>
                <w:ilvl w:val="0"/>
                <w:numId w:val="11"/>
              </w:numPr>
              <w:tabs>
                <w:tab w:val="clear" w:pos="720"/>
                <w:tab w:val="num" w:pos="284"/>
              </w:tabs>
              <w:ind w:hanging="720"/>
              <w:rPr>
                <w:rFonts w:ascii="Arial" w:hAnsi="Arial" w:cs="Arial"/>
              </w:rPr>
            </w:pPr>
            <w:r w:rsidRPr="00885C83">
              <w:rPr>
                <w:rFonts w:ascii="Arial" w:hAnsi="Arial" w:cs="Arial"/>
              </w:rPr>
              <w:t>your school’s telephone number</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name of the member of staff who deals with queries from parents and other members of the public</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D31E56">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Admission arrangements</w:t>
            </w:r>
          </w:p>
          <w:p w:rsidR="002E13FA" w:rsidRPr="00885C83" w:rsidRDefault="002E13FA" w:rsidP="006F68DB">
            <w:pPr>
              <w:widowControl w:val="0"/>
              <w:rPr>
                <w:rFonts w:ascii="Arial" w:hAnsi="Arial" w:cs="Arial"/>
              </w:rPr>
            </w:pPr>
            <w:r w:rsidRPr="00885C83">
              <w:rPr>
                <w:rFonts w:ascii="Arial" w:hAnsi="Arial" w:cs="Arial"/>
                <w:i/>
              </w:rPr>
              <w:t>Either</w:t>
            </w:r>
            <w:r w:rsidR="00D3420E">
              <w:rPr>
                <w:rFonts w:ascii="Arial" w:hAnsi="Arial" w:cs="Arial"/>
                <w:i/>
              </w:rPr>
              <w:t>:</w:t>
            </w:r>
            <w:r w:rsidRPr="00885C83">
              <w:rPr>
                <w:rFonts w:ascii="Arial" w:hAnsi="Arial" w:cs="Arial"/>
              </w:rPr>
              <w:t xml:space="preserve"> publish your school’s admission arrangements, explaining how you will consider applications for every age group, including: </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arrangements you have in place for selecting the pupils who apply</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oversubscription criteria (how you offer places if there are more applicants than places)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an explanation of the process parents need to follow if they want to apply for their child to attend your school</w:t>
            </w:r>
          </w:p>
          <w:p w:rsidR="002E13FA" w:rsidRPr="00885C83" w:rsidRDefault="002E13FA" w:rsidP="006F68DB">
            <w:pPr>
              <w:widowControl w:val="0"/>
              <w:rPr>
                <w:rFonts w:ascii="Arial" w:hAnsi="Arial" w:cs="Arial"/>
              </w:rPr>
            </w:pPr>
            <w:r w:rsidRPr="00885C83">
              <w:rPr>
                <w:rFonts w:ascii="Arial" w:hAnsi="Arial" w:cs="Arial"/>
                <w:i/>
              </w:rPr>
              <w:t>Or</w:t>
            </w:r>
            <w:r w:rsidR="00D3420E">
              <w:rPr>
                <w:rFonts w:ascii="Arial" w:hAnsi="Arial" w:cs="Arial"/>
                <w:i/>
              </w:rPr>
              <w:t>:</w:t>
            </w:r>
            <w:r w:rsidRPr="00885C83">
              <w:rPr>
                <w:rFonts w:ascii="Arial" w:hAnsi="Arial" w:cs="Arial"/>
              </w:rPr>
              <w:t xml:space="preserve"> publish details of how parents can find out about your school’s admission arrangements through your local authority</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D31E56">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Ofsted reports</w:t>
            </w:r>
          </w:p>
          <w:p w:rsidR="002E13FA" w:rsidRPr="00885C83" w:rsidRDefault="00186965"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i/>
              </w:rPr>
              <w:t>Either</w:t>
            </w:r>
            <w:r w:rsidR="00D3420E">
              <w:rPr>
                <w:rFonts w:ascii="Arial" w:hAnsi="Arial" w:cs="Arial"/>
                <w:i/>
              </w:rPr>
              <w:t>:</w:t>
            </w:r>
            <w:r w:rsidRPr="00885C83">
              <w:rPr>
                <w:rFonts w:ascii="Arial" w:hAnsi="Arial" w:cs="Arial"/>
              </w:rPr>
              <w:t xml:space="preserve"> </w:t>
            </w:r>
            <w:r w:rsidR="002E13FA" w:rsidRPr="00885C83">
              <w:rPr>
                <w:rFonts w:ascii="Arial" w:hAnsi="Arial" w:cs="Arial"/>
              </w:rPr>
              <w:t xml:space="preserve">publish a copy of your school’s most recent Ofsted report </w:t>
            </w:r>
          </w:p>
          <w:p w:rsidR="002E13FA" w:rsidRPr="00885C83" w:rsidRDefault="00186965"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i/>
              </w:rPr>
              <w:t>Or</w:t>
            </w:r>
            <w:r w:rsidR="00D3420E">
              <w:rPr>
                <w:rFonts w:ascii="Arial" w:hAnsi="Arial" w:cs="Arial"/>
                <w:i/>
              </w:rPr>
              <w:t>:</w:t>
            </w:r>
            <w:r w:rsidRPr="00885C83">
              <w:rPr>
                <w:rFonts w:ascii="Arial" w:hAnsi="Arial" w:cs="Arial"/>
                <w:i/>
              </w:rPr>
              <w:t xml:space="preserve"> </w:t>
            </w:r>
            <w:r w:rsidR="002E13FA" w:rsidRPr="00885C83">
              <w:rPr>
                <w:rFonts w:ascii="Arial" w:hAnsi="Arial" w:cs="Arial"/>
              </w:rPr>
              <w:t>publish a link to the webpage where users can find your school’s most recent Ofsted report</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D31E56">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Exam and assessment results</w:t>
            </w:r>
          </w:p>
          <w:p w:rsidR="002E13FA" w:rsidRPr="00885C83" w:rsidRDefault="002E13FA" w:rsidP="006F68DB">
            <w:pPr>
              <w:pStyle w:val="Heading3"/>
              <w:keepNext w:val="0"/>
              <w:widowControl w:val="0"/>
              <w:spacing w:before="0" w:beforeAutospacing="0" w:after="0" w:afterAutospacing="0" w:line="240" w:lineRule="auto"/>
              <w:rPr>
                <w:rFonts w:ascii="Arial" w:hAnsi="Arial" w:cs="Arial"/>
                <w:sz w:val="24"/>
                <w:szCs w:val="24"/>
              </w:rPr>
            </w:pPr>
            <w:r w:rsidRPr="00885C83">
              <w:rPr>
                <w:rFonts w:ascii="Arial" w:hAnsi="Arial" w:cs="Arial"/>
                <w:sz w:val="24"/>
                <w:szCs w:val="24"/>
              </w:rPr>
              <w:t>Most recent key stage 2 (KS2) results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percentage of pupils who achieved level 4 or above in reading, writing and maths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percentage of pupils who have improved by 2 or more levels in reading, writing and maths between KS1 and KS2</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percentage of pupils who achieved level 5 or above in reading, writing and maths</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3"/>
              <w:keepNext w:val="0"/>
              <w:widowControl w:val="0"/>
              <w:spacing w:before="0" w:beforeAutospacing="0" w:after="0" w:afterAutospacing="0" w:line="240" w:lineRule="auto"/>
              <w:rPr>
                <w:rFonts w:ascii="Arial" w:hAnsi="Arial" w:cs="Arial"/>
                <w:sz w:val="24"/>
                <w:szCs w:val="24"/>
              </w:rPr>
            </w:pPr>
            <w:r w:rsidRPr="00885C83">
              <w:rPr>
                <w:rFonts w:ascii="Arial" w:hAnsi="Arial" w:cs="Arial"/>
                <w:sz w:val="24"/>
                <w:szCs w:val="24"/>
              </w:rPr>
              <w:lastRenderedPageBreak/>
              <w:t>Key stage 4 (KS4) results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percentage of pupils who achieved a C or above in GCSEs (or equivalent) in 5 or more subjects, including English and maths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 xml:space="preserve">percentage of pupils who achieved the </w:t>
            </w:r>
            <w:r w:rsidRPr="006F68DB">
              <w:rPr>
                <w:rFonts w:ascii="Arial" w:hAnsi="Arial" w:cs="Arial"/>
              </w:rPr>
              <w:t>English Baccalaureate</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 xml:space="preserve">percentage of pupils who have achieved at least </w:t>
            </w:r>
            <w:r w:rsidRPr="006F68DB">
              <w:rPr>
                <w:rFonts w:ascii="Arial" w:hAnsi="Arial" w:cs="Arial"/>
              </w:rPr>
              <w:t>the minimum expected levels of progress in English and maths between KS2 and KS4</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Performance tables</w:t>
            </w:r>
          </w:p>
          <w:p w:rsidR="002E13FA" w:rsidRPr="00885C83" w:rsidRDefault="00B336BA" w:rsidP="006F68DB">
            <w:pPr>
              <w:pStyle w:val="NormalWeb"/>
              <w:widowControl w:val="0"/>
              <w:spacing w:before="0" w:beforeAutospacing="0" w:after="0"/>
              <w:rPr>
                <w:rFonts w:ascii="Arial" w:hAnsi="Arial" w:cs="Arial"/>
              </w:rPr>
            </w:pPr>
            <w:r w:rsidRPr="00885C83">
              <w:rPr>
                <w:rFonts w:ascii="Arial" w:hAnsi="Arial" w:cs="Arial"/>
              </w:rPr>
              <w:t>A</w:t>
            </w:r>
            <w:r w:rsidR="002E13FA" w:rsidRPr="00885C83">
              <w:rPr>
                <w:rFonts w:ascii="Arial" w:hAnsi="Arial" w:cs="Arial"/>
              </w:rPr>
              <w:t xml:space="preserve"> link to the </w:t>
            </w:r>
            <w:hyperlink r:id="rId8" w:tgtFrame="_blank" w:history="1">
              <w:r w:rsidR="002E13FA" w:rsidRPr="00885C83">
                <w:rPr>
                  <w:rStyle w:val="Hyperlink"/>
                  <w:rFonts w:ascii="Arial" w:hAnsi="Arial" w:cs="Arial"/>
                </w:rPr>
                <w:t>DfE school performance tables website</w:t>
              </w:r>
            </w:hyperlink>
            <w:r w:rsidR="002E13FA" w:rsidRPr="00885C83">
              <w:rPr>
                <w:rFonts w:ascii="Arial" w:hAnsi="Arial" w:cs="Arial"/>
              </w:rPr>
              <w:t>.</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Curriculum</w:t>
            </w:r>
          </w:p>
          <w:p w:rsidR="002E13FA" w:rsidRPr="006F68DB"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content of the curriculum your school follows in each academic year for every subject</w:t>
            </w:r>
            <w:r w:rsidR="006F68DB">
              <w:rPr>
                <w:rFonts w:ascii="Arial" w:hAnsi="Arial" w:cs="Arial"/>
              </w:rPr>
              <w:t xml:space="preserve"> (see analysis of specific subjects below)</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6F68DB" w:rsidRPr="00885C83" w:rsidTr="00186965">
        <w:trPr>
          <w:cantSplit/>
        </w:trPr>
        <w:tc>
          <w:tcPr>
            <w:tcW w:w="8712" w:type="dxa"/>
            <w:vAlign w:val="center"/>
          </w:tcPr>
          <w:p w:rsidR="006F68DB" w:rsidRPr="006F68DB" w:rsidRDefault="006F68DB"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names of any phonics or reading schemes you are using in KS1</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885C83" w:rsidTr="00186965">
        <w:trPr>
          <w:cantSplit/>
        </w:trPr>
        <w:tc>
          <w:tcPr>
            <w:tcW w:w="8712" w:type="dxa"/>
            <w:vAlign w:val="center"/>
          </w:tcPr>
          <w:p w:rsidR="006F68DB" w:rsidRPr="006F68DB" w:rsidRDefault="006F68DB"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a list of the courses available to pupils at KS4 , including GCSEs</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885C83" w:rsidTr="00186965">
        <w:trPr>
          <w:cantSplit/>
        </w:trPr>
        <w:tc>
          <w:tcPr>
            <w:tcW w:w="8712" w:type="dxa"/>
            <w:vAlign w:val="center"/>
          </w:tcPr>
          <w:p w:rsidR="006F68DB" w:rsidRPr="00885C83" w:rsidRDefault="006F68DB" w:rsidP="006F68DB">
            <w:pPr>
              <w:widowControl w:val="0"/>
              <w:numPr>
                <w:ilvl w:val="0"/>
                <w:numId w:val="11"/>
              </w:numPr>
              <w:tabs>
                <w:tab w:val="clear" w:pos="720"/>
                <w:tab w:val="num" w:pos="284"/>
              </w:tabs>
              <w:ind w:left="284" w:hanging="284"/>
              <w:rPr>
                <w:rFonts w:ascii="Arial" w:hAnsi="Arial" w:cs="Arial"/>
              </w:rPr>
            </w:pPr>
            <w:r w:rsidRPr="006F68DB">
              <w:rPr>
                <w:rFonts w:ascii="Arial" w:hAnsi="Arial" w:cs="Arial"/>
              </w:rPr>
              <w:t>how parents or other members of the public can find out more about the curriculum your school is following</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6F68DB" w:rsidTr="00186965">
        <w:trPr>
          <w:cantSplit/>
        </w:trPr>
        <w:tc>
          <w:tcPr>
            <w:tcW w:w="8712" w:type="dxa"/>
            <w:vAlign w:val="center"/>
          </w:tcPr>
          <w:p w:rsidR="006F68DB" w:rsidRPr="006F68DB" w:rsidRDefault="006F68DB" w:rsidP="006F68DB">
            <w:pPr>
              <w:pStyle w:val="Heading2"/>
              <w:keepNext w:val="0"/>
              <w:widowControl w:val="0"/>
              <w:spacing w:line="240" w:lineRule="auto"/>
              <w:rPr>
                <w:rFonts w:ascii="Arial" w:hAnsi="Arial" w:cs="Arial"/>
                <w:color w:val="auto"/>
                <w:sz w:val="24"/>
                <w:szCs w:val="24"/>
              </w:rPr>
            </w:pPr>
            <w:r w:rsidRPr="006F68DB">
              <w:rPr>
                <w:rFonts w:ascii="Arial" w:hAnsi="Arial" w:cs="Arial"/>
                <w:color w:val="auto"/>
                <w:sz w:val="24"/>
                <w:szCs w:val="24"/>
              </w:rPr>
              <w:t>Maths</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6F68DB" w:rsidTr="00186965">
        <w:trPr>
          <w:cantSplit/>
        </w:trPr>
        <w:tc>
          <w:tcPr>
            <w:tcW w:w="8712" w:type="dxa"/>
            <w:vAlign w:val="center"/>
          </w:tcPr>
          <w:p w:rsidR="006F68DB" w:rsidRPr="006F68DB" w:rsidRDefault="006F68DB" w:rsidP="006F68DB">
            <w:pPr>
              <w:pStyle w:val="Heading2"/>
              <w:keepNext w:val="0"/>
              <w:widowControl w:val="0"/>
              <w:spacing w:line="240" w:lineRule="auto"/>
              <w:rPr>
                <w:rFonts w:ascii="Arial" w:hAnsi="Arial" w:cs="Arial"/>
                <w:color w:val="auto"/>
                <w:sz w:val="24"/>
                <w:szCs w:val="24"/>
              </w:rPr>
            </w:pPr>
            <w:r w:rsidRPr="006F68DB">
              <w:rPr>
                <w:rFonts w:ascii="Arial" w:hAnsi="Arial" w:cs="Arial"/>
                <w:color w:val="auto"/>
                <w:sz w:val="24"/>
                <w:szCs w:val="24"/>
              </w:rPr>
              <w:t>English</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6F68DB" w:rsidTr="00186965">
        <w:trPr>
          <w:cantSplit/>
        </w:trPr>
        <w:tc>
          <w:tcPr>
            <w:tcW w:w="8712" w:type="dxa"/>
            <w:vAlign w:val="center"/>
          </w:tcPr>
          <w:p w:rsidR="006F68DB" w:rsidRPr="006F68DB" w:rsidRDefault="006F68DB" w:rsidP="006F68DB">
            <w:pPr>
              <w:pStyle w:val="Heading2"/>
              <w:keepNext w:val="0"/>
              <w:widowControl w:val="0"/>
              <w:spacing w:line="240" w:lineRule="auto"/>
              <w:rPr>
                <w:rFonts w:ascii="Arial" w:hAnsi="Arial" w:cs="Arial"/>
                <w:color w:val="auto"/>
                <w:sz w:val="24"/>
                <w:szCs w:val="24"/>
              </w:rPr>
            </w:pPr>
            <w:r w:rsidRPr="006F68DB">
              <w:rPr>
                <w:rFonts w:ascii="Arial" w:hAnsi="Arial" w:cs="Arial"/>
                <w:color w:val="auto"/>
                <w:sz w:val="24"/>
                <w:szCs w:val="24"/>
              </w:rPr>
              <w:t>Art and Design</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6F68DB" w:rsidTr="00186965">
        <w:trPr>
          <w:cantSplit/>
        </w:trPr>
        <w:tc>
          <w:tcPr>
            <w:tcW w:w="8712" w:type="dxa"/>
            <w:vAlign w:val="center"/>
          </w:tcPr>
          <w:p w:rsidR="006F68DB" w:rsidRPr="006F68DB" w:rsidRDefault="006F68DB" w:rsidP="006F68DB">
            <w:pPr>
              <w:pStyle w:val="Heading2"/>
              <w:keepNext w:val="0"/>
              <w:widowControl w:val="0"/>
              <w:spacing w:line="240" w:lineRule="auto"/>
              <w:rPr>
                <w:rFonts w:ascii="Arial" w:hAnsi="Arial" w:cs="Arial"/>
                <w:color w:val="auto"/>
                <w:sz w:val="24"/>
                <w:szCs w:val="24"/>
              </w:rPr>
            </w:pPr>
            <w:r w:rsidRPr="006F68DB">
              <w:rPr>
                <w:rFonts w:ascii="Arial" w:hAnsi="Arial" w:cs="Arial"/>
                <w:color w:val="auto"/>
                <w:sz w:val="24"/>
                <w:szCs w:val="24"/>
              </w:rPr>
              <w:t>Business Studies</w:t>
            </w:r>
          </w:p>
        </w:tc>
        <w:tc>
          <w:tcPr>
            <w:tcW w:w="396" w:type="dxa"/>
          </w:tcPr>
          <w:p w:rsidR="006F68DB" w:rsidRPr="006F68DB" w:rsidRDefault="006F68DB" w:rsidP="006F68DB">
            <w:pPr>
              <w:widowControl w:val="0"/>
              <w:rPr>
                <w:rFonts w:ascii="Arial" w:hAnsi="Arial" w:cs="Arial"/>
                <w:highlight w:val="red"/>
              </w:rPr>
            </w:pPr>
          </w:p>
        </w:tc>
        <w:tc>
          <w:tcPr>
            <w:tcW w:w="360" w:type="dxa"/>
          </w:tcPr>
          <w:p w:rsidR="006F68DB" w:rsidRPr="006F68DB" w:rsidRDefault="006F68DB" w:rsidP="006F68DB">
            <w:pPr>
              <w:widowControl w:val="0"/>
              <w:rPr>
                <w:rFonts w:ascii="Arial" w:hAnsi="Arial" w:cs="Arial"/>
                <w:highlight w:val="yellow"/>
              </w:rPr>
            </w:pPr>
          </w:p>
        </w:tc>
        <w:tc>
          <w:tcPr>
            <w:tcW w:w="432" w:type="dxa"/>
          </w:tcPr>
          <w:p w:rsidR="006F68DB" w:rsidRPr="006F68DB" w:rsidRDefault="006F68DB" w:rsidP="006F68DB">
            <w:pPr>
              <w:widowControl w:val="0"/>
              <w:rPr>
                <w:rFonts w:ascii="Arial" w:hAnsi="Arial" w:cs="Arial"/>
                <w:highlight w:val="green"/>
              </w:rPr>
            </w:pPr>
          </w:p>
        </w:tc>
      </w:tr>
      <w:tr w:rsidR="006F68DB" w:rsidRPr="00702AA4" w:rsidTr="00186965">
        <w:trPr>
          <w:cantSplit/>
        </w:trPr>
        <w:tc>
          <w:tcPr>
            <w:tcW w:w="8712" w:type="dxa"/>
            <w:vAlign w:val="center"/>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Design and Technology</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Drama / Performing Arts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Geography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History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D026EC" w:rsidP="006F68DB">
            <w:pPr>
              <w:pStyle w:val="Heading2"/>
              <w:keepNext w:val="0"/>
              <w:widowControl w:val="0"/>
              <w:spacing w:line="240" w:lineRule="auto"/>
              <w:rPr>
                <w:rFonts w:ascii="Arial" w:hAnsi="Arial" w:cs="Arial"/>
                <w:color w:val="auto"/>
                <w:sz w:val="16"/>
                <w:szCs w:val="16"/>
              </w:rPr>
            </w:pPr>
            <w:hyperlink r:id="rId9" w:history="1">
              <w:r w:rsidR="006F68DB" w:rsidRPr="00702AA4">
                <w:rPr>
                  <w:rFonts w:ascii="Arial" w:hAnsi="Arial" w:cs="Arial"/>
                  <w:color w:val="auto"/>
                  <w:sz w:val="16"/>
                  <w:szCs w:val="16"/>
                </w:rPr>
                <w:t>ICT</w:t>
              </w:r>
            </w:hyperlink>
            <w:r w:rsidR="006F68DB" w:rsidRPr="00702AA4">
              <w:rPr>
                <w:rFonts w:ascii="Arial" w:hAnsi="Arial" w:cs="Arial"/>
                <w:color w:val="auto"/>
                <w:sz w:val="16"/>
                <w:szCs w:val="16"/>
              </w:rPr>
              <w:t xml:space="preserve"> / computing</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Modern Foreign Languages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Music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Physical Education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Religious Education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 xml:space="preserve">Science </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6F68DB" w:rsidRPr="00702AA4" w:rsidTr="00B47D93">
        <w:trPr>
          <w:cantSplit/>
        </w:trPr>
        <w:tc>
          <w:tcPr>
            <w:tcW w:w="8712" w:type="dxa"/>
          </w:tcPr>
          <w:p w:rsidR="006F68DB" w:rsidRPr="00702AA4" w:rsidRDefault="006F68DB" w:rsidP="006F68DB">
            <w:pPr>
              <w:pStyle w:val="Heading2"/>
              <w:keepNext w:val="0"/>
              <w:widowControl w:val="0"/>
              <w:spacing w:line="240" w:lineRule="auto"/>
              <w:rPr>
                <w:rFonts w:ascii="Arial" w:hAnsi="Arial" w:cs="Arial"/>
                <w:color w:val="auto"/>
                <w:sz w:val="16"/>
                <w:szCs w:val="16"/>
              </w:rPr>
            </w:pPr>
            <w:r w:rsidRPr="00702AA4">
              <w:rPr>
                <w:rFonts w:ascii="Arial" w:hAnsi="Arial" w:cs="Arial"/>
                <w:color w:val="auto"/>
                <w:sz w:val="16"/>
                <w:szCs w:val="16"/>
              </w:rPr>
              <w:t>Personal, Social, Health &amp; Citizenship Education (PSHCE)</w:t>
            </w:r>
          </w:p>
        </w:tc>
        <w:tc>
          <w:tcPr>
            <w:tcW w:w="396" w:type="dxa"/>
          </w:tcPr>
          <w:p w:rsidR="006F68DB" w:rsidRPr="00702AA4" w:rsidRDefault="006F68DB" w:rsidP="006F68DB">
            <w:pPr>
              <w:widowControl w:val="0"/>
              <w:rPr>
                <w:rFonts w:ascii="Arial" w:hAnsi="Arial" w:cs="Arial"/>
                <w:sz w:val="16"/>
                <w:szCs w:val="16"/>
                <w:highlight w:val="red"/>
              </w:rPr>
            </w:pPr>
          </w:p>
        </w:tc>
        <w:tc>
          <w:tcPr>
            <w:tcW w:w="360" w:type="dxa"/>
          </w:tcPr>
          <w:p w:rsidR="006F68DB" w:rsidRPr="00702AA4" w:rsidRDefault="006F68DB" w:rsidP="006F68DB">
            <w:pPr>
              <w:widowControl w:val="0"/>
              <w:rPr>
                <w:rFonts w:ascii="Arial" w:hAnsi="Arial" w:cs="Arial"/>
                <w:sz w:val="16"/>
                <w:szCs w:val="16"/>
                <w:highlight w:val="yellow"/>
              </w:rPr>
            </w:pPr>
          </w:p>
        </w:tc>
        <w:tc>
          <w:tcPr>
            <w:tcW w:w="432" w:type="dxa"/>
          </w:tcPr>
          <w:p w:rsidR="006F68DB" w:rsidRPr="00702AA4" w:rsidRDefault="006F68DB" w:rsidP="006F68DB">
            <w:pPr>
              <w:widowControl w:val="0"/>
              <w:rPr>
                <w:rFonts w:ascii="Arial" w:hAnsi="Arial" w:cs="Arial"/>
                <w:sz w:val="16"/>
                <w:szCs w:val="16"/>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Behaviour policy</w:t>
            </w:r>
          </w:p>
          <w:p w:rsidR="002E13FA" w:rsidRPr="00885C83" w:rsidRDefault="00885C83" w:rsidP="006F68DB">
            <w:pPr>
              <w:pStyle w:val="NormalWeb"/>
              <w:widowControl w:val="0"/>
              <w:spacing w:before="0" w:beforeAutospacing="0" w:after="0"/>
              <w:rPr>
                <w:rFonts w:ascii="Arial" w:hAnsi="Arial" w:cs="Arial"/>
              </w:rPr>
            </w:pPr>
            <w:r>
              <w:rPr>
                <w:rFonts w:ascii="Arial" w:hAnsi="Arial" w:cs="Arial"/>
              </w:rPr>
              <w:t>This</w:t>
            </w:r>
            <w:r w:rsidR="002E13FA" w:rsidRPr="00885C83">
              <w:rPr>
                <w:rFonts w:ascii="Arial" w:hAnsi="Arial" w:cs="Arial"/>
              </w:rPr>
              <w:t xml:space="preserve"> must comply with </w:t>
            </w:r>
            <w:r w:rsidR="002E13FA" w:rsidRPr="006F68DB">
              <w:rPr>
                <w:rFonts w:ascii="Arial" w:hAnsi="Arial" w:cs="Arial"/>
              </w:rPr>
              <w:t>section 89 of the Education and Inspections Act 2006</w:t>
            </w:r>
            <w:r w:rsidR="006F68DB">
              <w:rPr>
                <w:rFonts w:ascii="Arial" w:hAnsi="Arial" w:cs="Arial"/>
              </w:rPr>
              <w:t>.</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Pupil premium</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 xml:space="preserve">You must publish details of how your school spends its </w:t>
            </w:r>
            <w:hyperlink r:id="rId10" w:tgtFrame="_blank" w:history="1">
              <w:r w:rsidRPr="00885C83">
                <w:rPr>
                  <w:rStyle w:val="Hyperlink"/>
                  <w:rFonts w:ascii="Arial" w:hAnsi="Arial" w:cs="Arial"/>
                </w:rPr>
                <w:t>pupil premium funding</w:t>
              </w:r>
            </w:hyperlink>
            <w:r w:rsidRPr="00885C83">
              <w:rPr>
                <w:rFonts w:ascii="Arial" w:hAnsi="Arial" w:cs="Arial"/>
              </w:rPr>
              <w:t xml:space="preserve"> and the effect this has had on the attainment of the pupils who attract the funding.</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pupil premium allocation for the current academic year</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intend to spend your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spent your previous academic year’s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how it made a difference to the attainment of disadvantaged pupils</w:t>
            </w:r>
          </w:p>
          <w:p w:rsidR="002E13FA" w:rsidRPr="00885C83" w:rsidRDefault="002E13FA" w:rsidP="006F68DB">
            <w:pPr>
              <w:pStyle w:val="NormalWeb"/>
              <w:widowControl w:val="0"/>
              <w:spacing w:before="0" w:beforeAutospacing="0" w:after="0"/>
              <w:rPr>
                <w:rFonts w:ascii="Arial" w:hAnsi="Arial" w:cs="Arial"/>
                <w:i/>
              </w:rPr>
            </w:pPr>
            <w:r w:rsidRPr="00885C83">
              <w:rPr>
                <w:rFonts w:ascii="Arial" w:hAnsi="Arial" w:cs="Arial"/>
                <w:i/>
                <w:sz w:val="22"/>
              </w:rPr>
              <w:t>NB The funding is allocated for each financial year, but the information you publish online should refer to the academic year, as this is how parents and the general public understand the school year. As allocations will not be known for the latter part of the academic year (April to July), you should report on the funding up to the end of the financial year and update it when you have all the figures.</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Year 7 literacy and numeracy catch-up premium</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 xml:space="preserve">If your school receives </w:t>
            </w:r>
            <w:hyperlink r:id="rId11" w:tgtFrame="_blank" w:history="1">
              <w:r w:rsidRPr="00885C83">
                <w:rPr>
                  <w:rStyle w:val="Hyperlink"/>
                  <w:rFonts w:ascii="Arial" w:hAnsi="Arial" w:cs="Arial"/>
                </w:rPr>
                <w:t xml:space="preserve">year </w:t>
              </w:r>
              <w:proofErr w:type="gramStart"/>
              <w:r w:rsidRPr="00885C83">
                <w:rPr>
                  <w:rStyle w:val="Hyperlink"/>
                  <w:rFonts w:ascii="Arial" w:hAnsi="Arial" w:cs="Arial"/>
                </w:rPr>
                <w:t>7 literacy</w:t>
              </w:r>
              <w:proofErr w:type="gramEnd"/>
              <w:r w:rsidRPr="00885C83">
                <w:rPr>
                  <w:rStyle w:val="Hyperlink"/>
                  <w:rFonts w:ascii="Arial" w:hAnsi="Arial" w:cs="Arial"/>
                </w:rPr>
                <w:t xml:space="preserve"> and numeracy catch-up premium funding</w:t>
              </w:r>
            </w:hyperlink>
            <w:r w:rsidRPr="00885C83">
              <w:rPr>
                <w:rFonts w:ascii="Arial" w:hAnsi="Arial" w:cs="Arial"/>
              </w:rPr>
              <w:t>, you must publish details of how your school spends this funding and the effect this has had on the attainment of the pupils who attract it.</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year 7 literacy and numeracy catch-up premium allocation for the current academic year</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intend to spend your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spent your previous academic year’s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how it made a difference to the attainment of the pupils who attract the funding</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lastRenderedPageBreak/>
              <w:t>PE and sport premium for primary schools</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 xml:space="preserve">If your school receives </w:t>
            </w:r>
            <w:r w:rsidRPr="006F68DB">
              <w:rPr>
                <w:rFonts w:ascii="Arial" w:hAnsi="Arial" w:cs="Arial"/>
              </w:rPr>
              <w:t>PE and sport premium funding</w:t>
            </w:r>
            <w:r w:rsidRPr="00885C83">
              <w:rPr>
                <w:rFonts w:ascii="Arial" w:hAnsi="Arial" w:cs="Arial"/>
              </w:rPr>
              <w:t>, you must publish details of how your school spends this funding and the effect it has had on pupils’ PE and sport participation and attainment.</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PE and sport premium allocation for the current academic year</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intend to spend your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details of how you spent your previous academic year’s allocation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how it made a difference to the PE and sport participation and attainment of the pupils who attract the funding</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Special educational needs (SEN) report</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If your school is a maintained school, then your governing body must publish a report on the school’s policy for pupils with SEN.</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The report must comply with:</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6F68DB">
              <w:rPr>
                <w:rFonts w:ascii="Arial" w:hAnsi="Arial" w:cs="Arial"/>
              </w:rPr>
              <w:t>section 69(2) of the Children and Families Act 2014</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6F68DB">
              <w:rPr>
                <w:rFonts w:ascii="Arial" w:hAnsi="Arial" w:cs="Arial"/>
              </w:rPr>
              <w:t>regulation 51</w:t>
            </w:r>
            <w:r w:rsidRPr="00885C83">
              <w:rPr>
                <w:rFonts w:ascii="Arial" w:hAnsi="Arial" w:cs="Arial"/>
              </w:rPr>
              <w:t xml:space="preserve"> and </w:t>
            </w:r>
            <w:r w:rsidRPr="006F68DB">
              <w:rPr>
                <w:rFonts w:ascii="Arial" w:hAnsi="Arial" w:cs="Arial"/>
              </w:rPr>
              <w:t>schedule 1 of the Special Educational Needs and Disability Regulations 2014</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The report must include details of:</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your school’s admission arrangements for pupils with SEN or disabilities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steps you have taken to prevent pupils with SEN from being treated less favourably than other pupils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access facilities for pupils with SEN</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 xml:space="preserve">the accessibility plan your governing body has written in compliance with </w:t>
            </w:r>
            <w:r w:rsidRPr="006F68DB">
              <w:rPr>
                <w:rFonts w:ascii="Arial" w:hAnsi="Arial" w:cs="Arial"/>
              </w:rPr>
              <w:t>paragraph 3 of schedule 10 to the Equality Act 2010</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Charging and remissions policies</w:t>
            </w:r>
          </w:p>
          <w:p w:rsidR="002E13FA" w:rsidRPr="00885C83" w:rsidRDefault="002E13FA" w:rsidP="006F68DB">
            <w:pPr>
              <w:pStyle w:val="NormalWeb"/>
              <w:widowControl w:val="0"/>
              <w:spacing w:before="0" w:beforeAutospacing="0" w:after="0"/>
              <w:rPr>
                <w:rFonts w:ascii="Arial" w:hAnsi="Arial" w:cs="Arial"/>
              </w:rPr>
            </w:pPr>
            <w:r w:rsidRPr="00885C83">
              <w:rPr>
                <w:rFonts w:ascii="Arial" w:hAnsi="Arial" w:cs="Arial"/>
              </w:rPr>
              <w:t>The policies must include details of:</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activities or cases for which your school will charge pupils’ parents</w:t>
            </w:r>
          </w:p>
          <w:p w:rsidR="002E13FA" w:rsidRPr="00885C83" w:rsidRDefault="002E13FA" w:rsidP="006F68DB">
            <w:pPr>
              <w:widowControl w:val="0"/>
              <w:numPr>
                <w:ilvl w:val="0"/>
                <w:numId w:val="11"/>
              </w:numPr>
              <w:tabs>
                <w:tab w:val="clear" w:pos="720"/>
                <w:tab w:val="num" w:pos="284"/>
              </w:tabs>
              <w:ind w:left="284" w:hanging="284"/>
              <w:rPr>
                <w:rFonts w:ascii="Arial" w:hAnsi="Arial" w:cs="Arial"/>
              </w:rPr>
            </w:pPr>
            <w:r w:rsidRPr="00885C83">
              <w:rPr>
                <w:rFonts w:ascii="Arial" w:hAnsi="Arial" w:cs="Arial"/>
              </w:rPr>
              <w:t>the circumstances where your school will make an exception on a payment you would normally expect to receive under your charging policy</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2E13FA" w:rsidRPr="00885C83" w:rsidTr="00186965">
        <w:trPr>
          <w:cantSplit/>
        </w:trPr>
        <w:tc>
          <w:tcPr>
            <w:tcW w:w="8712" w:type="dxa"/>
            <w:vAlign w:val="center"/>
          </w:tcPr>
          <w:p w:rsidR="002E13FA" w:rsidRPr="00885C83" w:rsidRDefault="002E13FA" w:rsidP="006F68DB">
            <w:pPr>
              <w:pStyle w:val="Heading2"/>
              <w:keepNext w:val="0"/>
              <w:widowControl w:val="0"/>
              <w:spacing w:line="240" w:lineRule="auto"/>
              <w:rPr>
                <w:rFonts w:ascii="Arial" w:hAnsi="Arial" w:cs="Arial"/>
                <w:sz w:val="24"/>
                <w:szCs w:val="24"/>
              </w:rPr>
            </w:pPr>
            <w:r w:rsidRPr="00885C83">
              <w:rPr>
                <w:rFonts w:ascii="Arial" w:hAnsi="Arial" w:cs="Arial"/>
                <w:sz w:val="24"/>
                <w:szCs w:val="24"/>
              </w:rPr>
              <w:t>Values and ethos</w:t>
            </w:r>
          </w:p>
          <w:p w:rsidR="002E13FA" w:rsidRPr="00885C83" w:rsidRDefault="002E13FA" w:rsidP="006F68DB">
            <w:pPr>
              <w:widowControl w:val="0"/>
              <w:rPr>
                <w:rFonts w:ascii="Arial" w:hAnsi="Arial" w:cs="Arial"/>
              </w:rPr>
            </w:pPr>
            <w:r w:rsidRPr="00885C83">
              <w:rPr>
                <w:rFonts w:ascii="Arial" w:hAnsi="Arial" w:cs="Arial"/>
              </w:rPr>
              <w:t>A statement of your school’s ethos and values.</w:t>
            </w:r>
            <w:r w:rsidR="00186965" w:rsidRPr="00885C83">
              <w:rPr>
                <w:rFonts w:ascii="Arial" w:hAnsi="Arial" w:cs="Arial"/>
                <w:color w:val="333333"/>
                <w:lang w:val="en"/>
              </w:rPr>
              <w:t xml:space="preserve"> </w:t>
            </w:r>
          </w:p>
        </w:tc>
        <w:tc>
          <w:tcPr>
            <w:tcW w:w="396" w:type="dxa"/>
          </w:tcPr>
          <w:p w:rsidR="002E13FA" w:rsidRPr="006F68DB" w:rsidRDefault="002E13FA" w:rsidP="006F68DB">
            <w:pPr>
              <w:widowControl w:val="0"/>
              <w:rPr>
                <w:rFonts w:ascii="Arial" w:hAnsi="Arial" w:cs="Arial"/>
                <w:highlight w:val="red"/>
              </w:rPr>
            </w:pPr>
          </w:p>
        </w:tc>
        <w:tc>
          <w:tcPr>
            <w:tcW w:w="360" w:type="dxa"/>
          </w:tcPr>
          <w:p w:rsidR="002E13FA" w:rsidRPr="006F68DB" w:rsidRDefault="002E13FA" w:rsidP="006F68DB">
            <w:pPr>
              <w:widowControl w:val="0"/>
              <w:rPr>
                <w:rFonts w:ascii="Arial" w:hAnsi="Arial" w:cs="Arial"/>
                <w:highlight w:val="yellow"/>
              </w:rPr>
            </w:pPr>
          </w:p>
        </w:tc>
        <w:tc>
          <w:tcPr>
            <w:tcW w:w="432" w:type="dxa"/>
          </w:tcPr>
          <w:p w:rsidR="002E13FA" w:rsidRPr="006F68DB" w:rsidRDefault="002E13FA" w:rsidP="006F68DB">
            <w:pPr>
              <w:widowControl w:val="0"/>
              <w:rPr>
                <w:rFonts w:ascii="Arial" w:hAnsi="Arial" w:cs="Arial"/>
                <w:highlight w:val="green"/>
              </w:rPr>
            </w:pPr>
          </w:p>
        </w:tc>
      </w:tr>
      <w:tr w:rsidR="00702AA4" w:rsidRPr="00885C83" w:rsidTr="00B63917">
        <w:trPr>
          <w:cantSplit/>
        </w:trPr>
        <w:tc>
          <w:tcPr>
            <w:tcW w:w="9900" w:type="dxa"/>
            <w:gridSpan w:val="4"/>
            <w:vAlign w:val="center"/>
          </w:tcPr>
          <w:p w:rsidR="00702AA4" w:rsidRPr="006F68DB" w:rsidRDefault="00702AA4" w:rsidP="006F68DB">
            <w:pPr>
              <w:widowControl w:val="0"/>
              <w:rPr>
                <w:rFonts w:ascii="Arial" w:hAnsi="Arial" w:cs="Arial"/>
                <w:highlight w:val="green"/>
              </w:rPr>
            </w:pPr>
          </w:p>
        </w:tc>
      </w:tr>
      <w:tr w:rsidR="00D55237" w:rsidTr="00186965">
        <w:trPr>
          <w:cantSplit/>
        </w:trPr>
        <w:tc>
          <w:tcPr>
            <w:tcW w:w="8712" w:type="dxa"/>
            <w:vAlign w:val="center"/>
          </w:tcPr>
          <w:p w:rsidR="00D55237" w:rsidRDefault="00D55237" w:rsidP="006F68DB">
            <w:pPr>
              <w:pStyle w:val="Heading1"/>
              <w:keepNext w:val="0"/>
              <w:widowControl w:val="0"/>
              <w:shd w:val="clear" w:color="auto" w:fill="FFFFFF"/>
              <w:spacing w:before="60" w:after="60"/>
              <w:rPr>
                <w:rFonts w:ascii="Arial" w:hAnsi="Arial" w:cs="Arial"/>
                <w:color w:val="333333"/>
                <w:sz w:val="32"/>
                <w:lang w:val="en"/>
              </w:rPr>
            </w:pPr>
            <w:r>
              <w:rPr>
                <w:rFonts w:ascii="Arial" w:hAnsi="Arial" w:cs="Arial"/>
                <w:color w:val="333333"/>
                <w:sz w:val="32"/>
                <w:lang w:val="en"/>
              </w:rPr>
              <w:t>Desirable</w:t>
            </w:r>
          </w:p>
        </w:tc>
        <w:tc>
          <w:tcPr>
            <w:tcW w:w="396" w:type="dxa"/>
            <w:shd w:val="clear" w:color="auto" w:fill="FF0000"/>
          </w:tcPr>
          <w:p w:rsidR="00D55237" w:rsidRPr="006F68DB" w:rsidRDefault="00D55237" w:rsidP="006F68DB">
            <w:pPr>
              <w:widowControl w:val="0"/>
              <w:spacing w:before="60" w:after="60"/>
              <w:rPr>
                <w:rFonts w:ascii="Arial" w:hAnsi="Arial" w:cs="Arial"/>
                <w:highlight w:val="red"/>
              </w:rPr>
            </w:pPr>
          </w:p>
        </w:tc>
        <w:tc>
          <w:tcPr>
            <w:tcW w:w="360" w:type="dxa"/>
            <w:shd w:val="clear" w:color="auto" w:fill="FFCC00"/>
          </w:tcPr>
          <w:p w:rsidR="00D55237" w:rsidRPr="006F68DB" w:rsidRDefault="00D55237" w:rsidP="006F68DB">
            <w:pPr>
              <w:widowControl w:val="0"/>
              <w:spacing w:before="60" w:after="60"/>
              <w:rPr>
                <w:rFonts w:ascii="Arial" w:hAnsi="Arial" w:cs="Arial"/>
                <w:highlight w:val="yellow"/>
              </w:rPr>
            </w:pPr>
          </w:p>
        </w:tc>
        <w:tc>
          <w:tcPr>
            <w:tcW w:w="432" w:type="dxa"/>
            <w:shd w:val="clear" w:color="auto" w:fill="00FF00"/>
          </w:tcPr>
          <w:p w:rsidR="00D55237" w:rsidRPr="006F68DB" w:rsidRDefault="00D55237"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pStyle w:val="BlockText"/>
              <w:widowControl w:val="0"/>
              <w:spacing w:before="60" w:beforeAutospacing="0" w:after="60" w:afterAutospacing="0" w:line="240" w:lineRule="auto"/>
              <w:ind w:left="0"/>
              <w:rPr>
                <w:rFonts w:ascii="Arial" w:hAnsi="Arial" w:cs="Arial"/>
                <w:sz w:val="24"/>
              </w:rPr>
            </w:pPr>
            <w:r>
              <w:rPr>
                <w:rFonts w:ascii="Arial" w:hAnsi="Arial" w:cs="Arial"/>
                <w:sz w:val="24"/>
              </w:rPr>
              <w:t xml:space="preserve">A domain name that makes sense to visitors </w:t>
            </w:r>
            <w:r>
              <w:rPr>
                <w:rFonts w:ascii="Arial" w:hAnsi="Arial" w:cs="Arial"/>
                <w:sz w:val="24"/>
              </w:rPr>
              <w:br/>
            </w:r>
            <w:r w:rsidRPr="002959AC">
              <w:rPr>
                <w:rFonts w:ascii="Arial" w:hAnsi="Arial" w:cs="Arial"/>
                <w:sz w:val="20"/>
                <w:szCs w:val="20"/>
              </w:rPr>
              <w:t>(</w:t>
            </w:r>
            <w:proofErr w:type="spellStart"/>
            <w:r w:rsidRPr="002959AC">
              <w:rPr>
                <w:rFonts w:ascii="Arial" w:hAnsi="Arial" w:cs="Arial"/>
                <w:sz w:val="20"/>
                <w:szCs w:val="20"/>
              </w:rPr>
              <w:t>eg</w:t>
            </w:r>
            <w:proofErr w:type="spellEnd"/>
            <w:r w:rsidRPr="002959AC">
              <w:rPr>
                <w:rFonts w:ascii="Arial" w:hAnsi="Arial" w:cs="Arial"/>
                <w:sz w:val="20"/>
                <w:szCs w:val="20"/>
              </w:rPr>
              <w:t xml:space="preserve"> “</w:t>
            </w:r>
            <w:r w:rsidRPr="002959AC">
              <w:rPr>
                <w:rFonts w:ascii="Arial" w:hAnsi="Arial" w:cs="Arial"/>
                <w:b/>
                <w:sz w:val="20"/>
                <w:szCs w:val="20"/>
              </w:rPr>
              <w:t>stcustardsprimary.sch.uk</w:t>
            </w:r>
            <w:r w:rsidRPr="002959AC">
              <w:rPr>
                <w:rFonts w:ascii="Arial" w:hAnsi="Arial" w:cs="Arial"/>
                <w:sz w:val="20"/>
                <w:szCs w:val="20"/>
              </w:rPr>
              <w:t>”  not “wearetheprovidersofeducationinyourvillage.com”)</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Headteacher’s name with first name or initial (Mrs J Smith or Mr Richard Jones)</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Name of whoever </w:t>
            </w:r>
            <w:r w:rsidR="00B336BA">
              <w:rPr>
                <w:rFonts w:ascii="Arial" w:hAnsi="Arial" w:cs="Arial"/>
                <w:color w:val="333333"/>
                <w:szCs w:val="27"/>
                <w:lang w:val="en"/>
              </w:rPr>
              <w:t>is</w:t>
            </w:r>
            <w:r>
              <w:rPr>
                <w:rFonts w:ascii="Arial" w:hAnsi="Arial" w:cs="Arial"/>
                <w:color w:val="333333"/>
                <w:szCs w:val="27"/>
                <w:lang w:val="en"/>
              </w:rPr>
              <w:t xml:space="preserve"> </w:t>
            </w:r>
            <w:r w:rsidR="00B336BA">
              <w:rPr>
                <w:rFonts w:ascii="Arial" w:hAnsi="Arial" w:cs="Arial"/>
                <w:color w:val="333333"/>
                <w:szCs w:val="27"/>
                <w:lang w:val="en"/>
              </w:rPr>
              <w:t xml:space="preserve">actually most likely to </w:t>
            </w:r>
            <w:r>
              <w:rPr>
                <w:rFonts w:ascii="Arial" w:hAnsi="Arial" w:cs="Arial"/>
                <w:color w:val="333333"/>
                <w:szCs w:val="27"/>
                <w:lang w:val="en"/>
              </w:rPr>
              <w:t>answer the phone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Names of staff, including teachers, teaching assistants, midday supervisors, caretaker, with responsibilities (Head of Y6, SENCO, Science Coordinator)</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3420E"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Google m</w:t>
            </w:r>
            <w:r w:rsidR="00D55237">
              <w:rPr>
                <w:rFonts w:ascii="Arial" w:hAnsi="Arial" w:cs="Arial"/>
                <w:color w:val="333333"/>
                <w:szCs w:val="27"/>
                <w:lang w:val="en"/>
              </w:rPr>
              <w:t>ap</w:t>
            </w:r>
            <w:r>
              <w:rPr>
                <w:rFonts w:ascii="Arial" w:hAnsi="Arial" w:cs="Arial"/>
                <w:color w:val="333333"/>
                <w:szCs w:val="27"/>
                <w:lang w:val="en"/>
              </w:rPr>
              <w:t>s</w:t>
            </w:r>
            <w:r w:rsidR="00D55237">
              <w:rPr>
                <w:rFonts w:ascii="Arial" w:hAnsi="Arial" w:cs="Arial"/>
                <w:color w:val="333333"/>
                <w:szCs w:val="27"/>
                <w:lang w:val="en"/>
              </w:rPr>
              <w:t xml:space="preserve"> </w:t>
            </w:r>
            <w:r>
              <w:rPr>
                <w:rFonts w:ascii="Arial" w:hAnsi="Arial" w:cs="Arial"/>
                <w:color w:val="333333"/>
                <w:szCs w:val="27"/>
                <w:lang w:val="en"/>
              </w:rPr>
              <w:t>link. D</w:t>
            </w:r>
            <w:r w:rsidR="00D55237">
              <w:rPr>
                <w:rFonts w:ascii="Arial" w:hAnsi="Arial" w:cs="Arial"/>
                <w:color w:val="333333"/>
                <w:szCs w:val="27"/>
                <w:lang w:val="en"/>
              </w:rPr>
              <w:t xml:space="preserve">irections, especially if parking or </w:t>
            </w:r>
            <w:proofErr w:type="gramStart"/>
            <w:r w:rsidR="00D55237">
              <w:rPr>
                <w:rFonts w:ascii="Arial" w:hAnsi="Arial" w:cs="Arial"/>
                <w:color w:val="333333"/>
                <w:szCs w:val="27"/>
                <w:lang w:val="en"/>
              </w:rPr>
              <w:t>access are</w:t>
            </w:r>
            <w:proofErr w:type="gramEnd"/>
            <w:r w:rsidR="00D55237">
              <w:rPr>
                <w:rFonts w:ascii="Arial" w:hAnsi="Arial" w:cs="Arial"/>
                <w:color w:val="333333"/>
                <w:szCs w:val="27"/>
                <w:lang w:val="en"/>
              </w:rPr>
              <w:t xml:space="preserve"> complicated.</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B336BA" w:rsidTr="002B1730">
        <w:trPr>
          <w:cantSplit/>
        </w:trPr>
        <w:tc>
          <w:tcPr>
            <w:tcW w:w="8712" w:type="dxa"/>
            <w:vAlign w:val="center"/>
          </w:tcPr>
          <w:p w:rsidR="00B336BA" w:rsidRDefault="00B336BA" w:rsidP="006F68DB">
            <w:pPr>
              <w:widowControl w:val="0"/>
              <w:shd w:val="clear" w:color="auto" w:fill="FFFFFF"/>
              <w:spacing w:before="60" w:after="60"/>
              <w:rPr>
                <w:rFonts w:ascii="Arial" w:hAnsi="Arial" w:cs="Arial"/>
                <w:color w:val="333333"/>
                <w:szCs w:val="27"/>
                <w:lang w:val="en"/>
              </w:rPr>
            </w:pPr>
            <w:r w:rsidRPr="00F12471">
              <w:rPr>
                <w:rFonts w:ascii="Arial" w:hAnsi="Arial" w:cs="Arial"/>
                <w:color w:val="333333"/>
                <w:szCs w:val="27"/>
                <w:lang w:val="en"/>
              </w:rPr>
              <w:t>In</w:t>
            </w:r>
            <w:r>
              <w:rPr>
                <w:rFonts w:ascii="Arial" w:hAnsi="Arial" w:cs="Arial"/>
                <w:color w:val="333333"/>
                <w:szCs w:val="27"/>
                <w:lang w:val="en"/>
              </w:rPr>
              <w:t>formation about disabled access</w:t>
            </w:r>
          </w:p>
        </w:tc>
        <w:tc>
          <w:tcPr>
            <w:tcW w:w="396" w:type="dxa"/>
          </w:tcPr>
          <w:p w:rsidR="00B336BA" w:rsidRPr="006F68DB" w:rsidRDefault="00B336BA" w:rsidP="006F68DB">
            <w:pPr>
              <w:widowControl w:val="0"/>
              <w:spacing w:before="60" w:after="60"/>
              <w:rPr>
                <w:rFonts w:ascii="Arial" w:hAnsi="Arial" w:cs="Arial"/>
                <w:highlight w:val="red"/>
              </w:rPr>
            </w:pPr>
          </w:p>
        </w:tc>
        <w:tc>
          <w:tcPr>
            <w:tcW w:w="360" w:type="dxa"/>
          </w:tcPr>
          <w:p w:rsidR="00B336BA" w:rsidRPr="006F68DB" w:rsidRDefault="00B336BA" w:rsidP="006F68DB">
            <w:pPr>
              <w:widowControl w:val="0"/>
              <w:spacing w:before="60" w:after="60"/>
              <w:rPr>
                <w:rFonts w:ascii="Arial" w:hAnsi="Arial" w:cs="Arial"/>
                <w:highlight w:val="yellow"/>
              </w:rPr>
            </w:pPr>
          </w:p>
        </w:tc>
        <w:tc>
          <w:tcPr>
            <w:tcW w:w="432" w:type="dxa"/>
          </w:tcPr>
          <w:p w:rsidR="00B336BA" w:rsidRPr="006F68DB" w:rsidRDefault="00B336BA"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1A5DE5">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Events calendar</w:t>
            </w:r>
            <w:r w:rsidR="00B336BA">
              <w:rPr>
                <w:rFonts w:ascii="Arial" w:hAnsi="Arial" w:cs="Arial"/>
                <w:color w:val="333333"/>
                <w:szCs w:val="27"/>
                <w:lang w:val="en"/>
              </w:rPr>
              <w:t xml:space="preserve"> (</w:t>
            </w:r>
            <w:proofErr w:type="spellStart"/>
            <w:r w:rsidR="00B336BA">
              <w:rPr>
                <w:rFonts w:ascii="Arial" w:hAnsi="Arial" w:cs="Arial"/>
                <w:color w:val="333333"/>
                <w:szCs w:val="27"/>
                <w:lang w:val="en"/>
              </w:rPr>
              <w:t>eg</w:t>
            </w:r>
            <w:proofErr w:type="spellEnd"/>
            <w:r w:rsidR="00B336BA">
              <w:rPr>
                <w:rFonts w:ascii="Arial" w:hAnsi="Arial" w:cs="Arial"/>
                <w:color w:val="333333"/>
                <w:szCs w:val="27"/>
                <w:lang w:val="en"/>
              </w:rPr>
              <w:t xml:space="preserve"> </w:t>
            </w:r>
            <w:r w:rsidR="001A5DE5">
              <w:rPr>
                <w:rFonts w:ascii="Arial" w:hAnsi="Arial" w:cs="Arial"/>
                <w:color w:val="333333"/>
                <w:szCs w:val="27"/>
                <w:lang w:val="en"/>
              </w:rPr>
              <w:t>s</w:t>
            </w:r>
            <w:r w:rsidR="00B336BA">
              <w:rPr>
                <w:rFonts w:ascii="Arial" w:hAnsi="Arial" w:cs="Arial"/>
                <w:color w:val="333333"/>
                <w:szCs w:val="27"/>
                <w:lang w:val="en"/>
              </w:rPr>
              <w:t>porting fixtures</w:t>
            </w:r>
            <w:r w:rsidR="001A5DE5">
              <w:rPr>
                <w:rFonts w:ascii="Arial" w:hAnsi="Arial" w:cs="Arial"/>
                <w:color w:val="333333"/>
                <w:szCs w:val="27"/>
                <w:lang w:val="en"/>
              </w:rPr>
              <w:t>, concerts, Book Day, non-uniform day</w:t>
            </w:r>
            <w:r w:rsidR="00B336BA">
              <w:rPr>
                <w:rFonts w:ascii="Arial" w:hAnsi="Arial" w:cs="Arial"/>
                <w:color w:val="333333"/>
                <w:szCs w:val="27"/>
                <w:lang w:val="en"/>
              </w:rPr>
              <w:t>)</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Term dates for the next two years</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Times of school day, lessons, and assemblies </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B336BA" w:rsidTr="002B1730">
        <w:trPr>
          <w:cantSplit/>
        </w:trPr>
        <w:tc>
          <w:tcPr>
            <w:tcW w:w="8712" w:type="dxa"/>
            <w:vAlign w:val="center"/>
          </w:tcPr>
          <w:p w:rsidR="00B336BA" w:rsidRDefault="00B336BA"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After school clubs, and extra curricular activities</w:t>
            </w:r>
          </w:p>
        </w:tc>
        <w:tc>
          <w:tcPr>
            <w:tcW w:w="396" w:type="dxa"/>
          </w:tcPr>
          <w:p w:rsidR="00B336BA" w:rsidRPr="006F68DB" w:rsidRDefault="00B336BA" w:rsidP="006F68DB">
            <w:pPr>
              <w:widowControl w:val="0"/>
              <w:spacing w:before="60" w:after="60"/>
              <w:rPr>
                <w:rFonts w:ascii="Arial" w:hAnsi="Arial" w:cs="Arial"/>
                <w:highlight w:val="red"/>
              </w:rPr>
            </w:pPr>
          </w:p>
        </w:tc>
        <w:tc>
          <w:tcPr>
            <w:tcW w:w="360" w:type="dxa"/>
          </w:tcPr>
          <w:p w:rsidR="00B336BA" w:rsidRPr="006F68DB" w:rsidRDefault="00B336BA" w:rsidP="006F68DB">
            <w:pPr>
              <w:widowControl w:val="0"/>
              <w:spacing w:before="60" w:after="60"/>
              <w:rPr>
                <w:rFonts w:ascii="Arial" w:hAnsi="Arial" w:cs="Arial"/>
                <w:highlight w:val="yellow"/>
              </w:rPr>
            </w:pPr>
          </w:p>
        </w:tc>
        <w:tc>
          <w:tcPr>
            <w:tcW w:w="432" w:type="dxa"/>
          </w:tcPr>
          <w:p w:rsidR="00B336BA" w:rsidRPr="006F68DB" w:rsidRDefault="00B336BA"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Complaints policy</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A link to your VLE, with instructions on how to get a parent’s password</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Newsletter and copies of letters to parents</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D31E56" w:rsidRDefault="00D31E56"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lastRenderedPageBreak/>
              <w:t xml:space="preserve">Link to Parent View </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31E56" w:rsidTr="002B1730">
        <w:trPr>
          <w:cantSplit/>
        </w:trPr>
        <w:tc>
          <w:tcPr>
            <w:tcW w:w="8712" w:type="dxa"/>
            <w:vAlign w:val="center"/>
          </w:tcPr>
          <w:p w:rsidR="001A5DE5" w:rsidRDefault="00D31E56" w:rsidP="006F68DB">
            <w:pPr>
              <w:widowControl w:val="0"/>
              <w:shd w:val="clear" w:color="auto" w:fill="FFFFFF"/>
              <w:spacing w:before="60" w:after="60"/>
              <w:rPr>
                <w:rFonts w:ascii="Arial" w:hAnsi="Arial" w:cs="Arial"/>
                <w:color w:val="333333"/>
                <w:szCs w:val="27"/>
                <w:lang w:val="en"/>
              </w:rPr>
            </w:pPr>
            <w:r w:rsidRPr="00F12471">
              <w:rPr>
                <w:rFonts w:ascii="Arial" w:hAnsi="Arial" w:cs="Arial"/>
                <w:color w:val="333333"/>
                <w:szCs w:val="27"/>
                <w:lang w:val="en"/>
              </w:rPr>
              <w:t xml:space="preserve">The published information that demonstrates the school's compliance with the </w:t>
            </w:r>
            <w:r w:rsidRPr="006F68DB">
              <w:rPr>
                <w:rFonts w:ascii="Arial" w:hAnsi="Arial" w:cs="Arial"/>
                <w:color w:val="333333"/>
                <w:szCs w:val="27"/>
                <w:lang w:val="en"/>
              </w:rPr>
              <w:t>Public Sector Equality Duty</w:t>
            </w:r>
            <w:r w:rsidRPr="006F68DB">
              <w:rPr>
                <w:rFonts w:ascii="Arial" w:hAnsi="Arial" w:cs="Arial"/>
                <w:color w:val="333333"/>
                <w:szCs w:val="27"/>
              </w:rPr>
              <w:t>,</w:t>
            </w:r>
            <w:r w:rsidRPr="00F12471">
              <w:rPr>
                <w:rFonts w:ascii="Arial" w:hAnsi="Arial" w:cs="Arial"/>
                <w:color w:val="333333"/>
                <w:szCs w:val="27"/>
                <w:lang w:val="en"/>
              </w:rPr>
              <w:t xml:space="preserve"> and the equality objectives that have been set. </w:t>
            </w:r>
          </w:p>
          <w:p w:rsidR="00D31E56" w:rsidRPr="001A5DE5" w:rsidRDefault="00D31E56" w:rsidP="006F68DB">
            <w:pPr>
              <w:widowControl w:val="0"/>
              <w:shd w:val="clear" w:color="auto" w:fill="FFFFFF"/>
              <w:spacing w:before="60" w:after="60"/>
              <w:rPr>
                <w:rFonts w:ascii="Arial" w:hAnsi="Arial" w:cs="Arial"/>
                <w:i/>
                <w:color w:val="333333"/>
                <w:sz w:val="18"/>
                <w:szCs w:val="18"/>
                <w:lang w:val="en"/>
              </w:rPr>
            </w:pPr>
            <w:r w:rsidRPr="001A5DE5">
              <w:rPr>
                <w:rFonts w:ascii="Arial" w:hAnsi="Arial" w:cs="Arial"/>
                <w:i/>
                <w:color w:val="333333"/>
                <w:sz w:val="18"/>
                <w:szCs w:val="18"/>
                <w:lang w:val="en"/>
              </w:rPr>
              <w:t xml:space="preserve">These are </w:t>
            </w:r>
            <w:r w:rsidRPr="001A5DE5">
              <w:rPr>
                <w:rFonts w:ascii="Arial" w:hAnsi="Arial" w:cs="Arial"/>
                <w:b/>
                <w:bCs/>
                <w:i/>
                <w:color w:val="333333"/>
                <w:sz w:val="18"/>
                <w:szCs w:val="18"/>
                <w:lang w:val="en"/>
              </w:rPr>
              <w:t>statutory</w:t>
            </w:r>
            <w:r w:rsidRPr="001A5DE5">
              <w:rPr>
                <w:rFonts w:ascii="Arial" w:hAnsi="Arial" w:cs="Arial"/>
                <w:i/>
                <w:color w:val="333333"/>
                <w:sz w:val="18"/>
                <w:szCs w:val="18"/>
                <w:lang w:val="en"/>
              </w:rPr>
              <w:t xml:space="preserve"> requirements, with a </w:t>
            </w:r>
            <w:r w:rsidRPr="001A5DE5">
              <w:rPr>
                <w:rFonts w:ascii="Arial" w:hAnsi="Arial" w:cs="Arial"/>
                <w:b/>
                <w:bCs/>
                <w:i/>
                <w:color w:val="333333"/>
                <w:sz w:val="18"/>
                <w:szCs w:val="18"/>
                <w:lang w:val="en"/>
              </w:rPr>
              <w:t>recommendation</w:t>
            </w:r>
            <w:r w:rsidR="001A5DE5">
              <w:rPr>
                <w:rFonts w:ascii="Arial" w:hAnsi="Arial" w:cs="Arial"/>
                <w:i/>
                <w:color w:val="333333"/>
                <w:sz w:val="18"/>
                <w:szCs w:val="18"/>
                <w:lang w:val="en"/>
              </w:rPr>
              <w:t xml:space="preserve"> that they be published</w:t>
            </w:r>
            <w:r w:rsidRPr="001A5DE5">
              <w:rPr>
                <w:rFonts w:ascii="Arial" w:hAnsi="Arial" w:cs="Arial"/>
                <w:i/>
                <w:color w:val="333333"/>
                <w:sz w:val="18"/>
                <w:szCs w:val="18"/>
                <w:lang w:val="en"/>
              </w:rPr>
              <w:t xml:space="preserve"> on the school website.</w:t>
            </w:r>
          </w:p>
        </w:tc>
        <w:tc>
          <w:tcPr>
            <w:tcW w:w="396" w:type="dxa"/>
          </w:tcPr>
          <w:p w:rsidR="00D31E56" w:rsidRPr="006F68DB" w:rsidRDefault="00D31E56" w:rsidP="006F68DB">
            <w:pPr>
              <w:widowControl w:val="0"/>
              <w:spacing w:before="60" w:after="60"/>
              <w:rPr>
                <w:rFonts w:ascii="Arial" w:hAnsi="Arial" w:cs="Arial"/>
                <w:highlight w:val="red"/>
              </w:rPr>
            </w:pPr>
          </w:p>
        </w:tc>
        <w:tc>
          <w:tcPr>
            <w:tcW w:w="360" w:type="dxa"/>
          </w:tcPr>
          <w:p w:rsidR="00D31E56" w:rsidRPr="006F68DB" w:rsidRDefault="00D31E56" w:rsidP="006F68DB">
            <w:pPr>
              <w:widowControl w:val="0"/>
              <w:spacing w:before="60" w:after="60"/>
              <w:rPr>
                <w:rFonts w:ascii="Arial" w:hAnsi="Arial" w:cs="Arial"/>
                <w:highlight w:val="yellow"/>
              </w:rPr>
            </w:pPr>
          </w:p>
        </w:tc>
        <w:tc>
          <w:tcPr>
            <w:tcW w:w="432" w:type="dxa"/>
          </w:tcPr>
          <w:p w:rsidR="00D31E56" w:rsidRPr="006F68DB" w:rsidRDefault="00D31E56"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Your twitter feed, if you have one.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pStyle w:val="BlockText"/>
              <w:widowControl w:val="0"/>
              <w:spacing w:before="60" w:beforeAutospacing="0" w:after="60" w:afterAutospacing="0" w:line="240" w:lineRule="auto"/>
              <w:ind w:left="0" w:right="-144"/>
              <w:rPr>
                <w:rFonts w:ascii="Arial" w:hAnsi="Arial" w:cs="Arial"/>
                <w:sz w:val="24"/>
              </w:rPr>
            </w:pPr>
            <w:r>
              <w:rPr>
                <w:rFonts w:ascii="Arial" w:hAnsi="Arial" w:cs="Arial"/>
                <w:sz w:val="24"/>
              </w:rPr>
              <w:t>Uniform list, with contact details for local suppliers (&amp; downloadable order form)</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Downloadable permission slips for school trips</w:t>
            </w:r>
            <w:r w:rsidR="00B336BA">
              <w:rPr>
                <w:rFonts w:ascii="Arial" w:hAnsi="Arial" w:cs="Arial"/>
                <w:color w:val="333333"/>
                <w:szCs w:val="27"/>
                <w:lang w:val="en"/>
              </w:rPr>
              <w:t xml:space="preserve"> (not legally necessary)</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A homework timetable, with handing in dates. </w:t>
            </w:r>
            <w:proofErr w:type="gramStart"/>
            <w:r>
              <w:rPr>
                <w:rFonts w:ascii="Arial" w:hAnsi="Arial" w:cs="Arial"/>
                <w:color w:val="333333"/>
                <w:szCs w:val="27"/>
                <w:lang w:val="en"/>
              </w:rPr>
              <w:t>Spellings lists</w:t>
            </w:r>
            <w:proofErr w:type="gramEnd"/>
            <w:r>
              <w:rPr>
                <w:rFonts w:ascii="Arial" w:hAnsi="Arial" w:cs="Arial"/>
                <w:color w:val="333333"/>
                <w:szCs w:val="27"/>
                <w:lang w:val="en"/>
              </w:rPr>
              <w:t>.</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1A5DE5" w:rsidTr="00186965">
        <w:trPr>
          <w:cantSplit/>
        </w:trPr>
        <w:tc>
          <w:tcPr>
            <w:tcW w:w="8712" w:type="dxa"/>
            <w:vAlign w:val="center"/>
          </w:tcPr>
          <w:p w:rsidR="001A5DE5" w:rsidRDefault="001A5DE5" w:rsidP="001A5DE5">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A list of governors, with a pen sketch of their experience, and photographs. Contact details for the GB – via the clerk, the chair or the school?</w:t>
            </w:r>
          </w:p>
        </w:tc>
        <w:tc>
          <w:tcPr>
            <w:tcW w:w="396" w:type="dxa"/>
          </w:tcPr>
          <w:p w:rsidR="001A5DE5" w:rsidRPr="006F68DB" w:rsidRDefault="001A5DE5" w:rsidP="006F68DB">
            <w:pPr>
              <w:widowControl w:val="0"/>
              <w:spacing w:before="60" w:after="60"/>
              <w:rPr>
                <w:rFonts w:ascii="Arial" w:hAnsi="Arial" w:cs="Arial"/>
                <w:highlight w:val="red"/>
              </w:rPr>
            </w:pPr>
          </w:p>
        </w:tc>
        <w:tc>
          <w:tcPr>
            <w:tcW w:w="360" w:type="dxa"/>
          </w:tcPr>
          <w:p w:rsidR="001A5DE5" w:rsidRPr="006F68DB" w:rsidRDefault="001A5DE5" w:rsidP="006F68DB">
            <w:pPr>
              <w:widowControl w:val="0"/>
              <w:spacing w:before="60" w:after="60"/>
              <w:rPr>
                <w:rFonts w:ascii="Arial" w:hAnsi="Arial" w:cs="Arial"/>
                <w:highlight w:val="yellow"/>
              </w:rPr>
            </w:pPr>
          </w:p>
        </w:tc>
        <w:tc>
          <w:tcPr>
            <w:tcW w:w="432" w:type="dxa"/>
          </w:tcPr>
          <w:p w:rsidR="001A5DE5" w:rsidRPr="006F68DB" w:rsidRDefault="001A5DE5"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31E56" w:rsidP="001A5DE5">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Annual Governance statement</w:t>
            </w:r>
            <w:r w:rsidR="00B336BA">
              <w:rPr>
                <w:rFonts w:ascii="Arial" w:hAnsi="Arial" w:cs="Arial"/>
                <w:color w:val="333333"/>
                <w:szCs w:val="27"/>
                <w:lang w:val="en"/>
              </w:rPr>
              <w:t xml:space="preserve">, including </w:t>
            </w:r>
            <w:r w:rsidR="001A5DE5">
              <w:rPr>
                <w:rFonts w:ascii="Arial" w:hAnsi="Arial" w:cs="Arial"/>
                <w:color w:val="333333"/>
                <w:szCs w:val="27"/>
                <w:lang w:val="en"/>
              </w:rPr>
              <w:t>a r</w:t>
            </w:r>
            <w:r w:rsidR="00B336BA">
              <w:rPr>
                <w:rFonts w:ascii="Arial" w:hAnsi="Arial" w:cs="Arial"/>
                <w:color w:val="333333"/>
                <w:szCs w:val="27"/>
                <w:lang w:val="en"/>
              </w:rPr>
              <w:t xml:space="preserve">ecord of </w:t>
            </w:r>
            <w:r w:rsidR="001A5DE5">
              <w:rPr>
                <w:rFonts w:ascii="Arial" w:hAnsi="Arial" w:cs="Arial"/>
                <w:color w:val="333333"/>
                <w:szCs w:val="27"/>
                <w:lang w:val="en"/>
              </w:rPr>
              <w:t>governors’</w:t>
            </w:r>
            <w:r w:rsidR="00B336BA">
              <w:rPr>
                <w:rFonts w:ascii="Arial" w:hAnsi="Arial" w:cs="Arial"/>
                <w:color w:val="333333"/>
                <w:szCs w:val="27"/>
                <w:lang w:val="en"/>
              </w:rPr>
              <w:t xml:space="preserve"> attendance at meetings</w:t>
            </w:r>
            <w:r w:rsidR="001A5DE5">
              <w:rPr>
                <w:rFonts w:ascii="Arial" w:hAnsi="Arial" w:cs="Arial"/>
                <w:color w:val="333333"/>
                <w:szCs w:val="27"/>
                <w:lang w:val="en"/>
              </w:rPr>
              <w:t>, and “</w:t>
            </w:r>
            <w:r w:rsidR="001A5DE5" w:rsidRPr="001A5DE5">
              <w:rPr>
                <w:rFonts w:ascii="Arial" w:hAnsi="Arial" w:cs="Arial"/>
                <w:color w:val="333333"/>
                <w:szCs w:val="27"/>
              </w:rPr>
              <w:t>an assessment of the effectiveness and impact of the board and any committees with details of any particular challenges that have arisen”</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1A5DE5">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Governors’ page, with information about the role of the </w:t>
            </w:r>
            <w:r w:rsidR="001A5DE5">
              <w:rPr>
                <w:rFonts w:ascii="Arial" w:hAnsi="Arial" w:cs="Arial"/>
                <w:color w:val="333333"/>
                <w:szCs w:val="27"/>
                <w:lang w:val="en"/>
              </w:rPr>
              <w:t>g</w:t>
            </w:r>
            <w:r>
              <w:rPr>
                <w:rFonts w:ascii="Arial" w:hAnsi="Arial" w:cs="Arial"/>
                <w:color w:val="333333"/>
                <w:szCs w:val="27"/>
                <w:lang w:val="en"/>
              </w:rPr>
              <w:t xml:space="preserve">overning </w:t>
            </w:r>
            <w:r w:rsidR="001A5DE5">
              <w:rPr>
                <w:rFonts w:ascii="Arial" w:hAnsi="Arial" w:cs="Arial"/>
                <w:color w:val="333333"/>
                <w:szCs w:val="27"/>
                <w:lang w:val="en"/>
              </w:rPr>
              <w:t>b</w:t>
            </w:r>
            <w:r>
              <w:rPr>
                <w:rFonts w:ascii="Arial" w:hAnsi="Arial" w:cs="Arial"/>
                <w:color w:val="333333"/>
                <w:szCs w:val="27"/>
                <w:lang w:val="en"/>
              </w:rPr>
              <w:t xml:space="preserve">ody, how to become a </w:t>
            </w:r>
            <w:r w:rsidR="001A5DE5">
              <w:rPr>
                <w:rFonts w:ascii="Arial" w:hAnsi="Arial" w:cs="Arial"/>
                <w:color w:val="333333"/>
                <w:szCs w:val="27"/>
                <w:lang w:val="en"/>
              </w:rPr>
              <w:t>g</w:t>
            </w:r>
            <w:r>
              <w:rPr>
                <w:rFonts w:ascii="Arial" w:hAnsi="Arial" w:cs="Arial"/>
                <w:color w:val="333333"/>
                <w:szCs w:val="27"/>
                <w:lang w:val="en"/>
              </w:rPr>
              <w:t>overnor, forthcoming meeting dates and non-confidential minutes</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Information</w:t>
            </w:r>
            <w:r w:rsidR="006F68DB">
              <w:rPr>
                <w:rFonts w:ascii="Arial" w:hAnsi="Arial" w:cs="Arial"/>
                <w:color w:val="333333"/>
                <w:szCs w:val="27"/>
                <w:lang w:val="en"/>
              </w:rPr>
              <w:t xml:space="preserve"> about the PTA or Parents Forum</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Gallery of children’s work</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Links to Local Authority Schools website</w:t>
            </w:r>
            <w:r w:rsidR="00885C83">
              <w:rPr>
                <w:rFonts w:ascii="Arial" w:hAnsi="Arial" w:cs="Arial"/>
                <w:color w:val="333333"/>
                <w:szCs w:val="27"/>
                <w:lang w:val="en"/>
              </w:rPr>
              <w:t xml:space="preserve"> and Gov.UK education pages</w:t>
            </w:r>
            <w:r>
              <w:rPr>
                <w:rFonts w:ascii="Arial" w:hAnsi="Arial" w:cs="Arial"/>
                <w:color w:val="333333"/>
                <w:szCs w:val="27"/>
                <w:lang w:val="en"/>
              </w:rPr>
              <w:t xml:space="preserve"> </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This week’s lunch menu</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Snow and bad weather policy, with a link to the local radio station Snow Line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School policies: </w:t>
            </w:r>
            <w:r w:rsidR="00D55237">
              <w:rPr>
                <w:rFonts w:ascii="Arial" w:hAnsi="Arial" w:cs="Arial"/>
                <w:color w:val="333333"/>
                <w:szCs w:val="27"/>
                <w:lang w:val="en"/>
              </w:rPr>
              <w:t>Anti-bullying policy</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1A5DE5">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Secure area for </w:t>
            </w:r>
            <w:r w:rsidR="001A5DE5">
              <w:rPr>
                <w:rFonts w:ascii="Arial" w:hAnsi="Arial" w:cs="Arial"/>
                <w:color w:val="333333"/>
                <w:szCs w:val="27"/>
                <w:lang w:val="en"/>
              </w:rPr>
              <w:t>g</w:t>
            </w:r>
            <w:r>
              <w:rPr>
                <w:rFonts w:ascii="Arial" w:hAnsi="Arial" w:cs="Arial"/>
                <w:color w:val="333333"/>
                <w:szCs w:val="27"/>
                <w:lang w:val="en"/>
              </w:rPr>
              <w:t xml:space="preserve">overnors, with all policies and their review cycle, SDP, committee and GB minutes, links to Modern Governor or GEL e-learning logins, LA Governor Services, the </w:t>
            </w:r>
            <w:hyperlink r:id="rId12" w:history="1">
              <w:r w:rsidRPr="00600C39">
                <w:rPr>
                  <w:rStyle w:val="Hyperlink"/>
                  <w:rFonts w:ascii="Arial" w:hAnsi="Arial" w:cs="Arial"/>
                  <w:szCs w:val="27"/>
                  <w:lang w:val="en"/>
                </w:rPr>
                <w:t>Governors’ Handbook</w:t>
              </w:r>
            </w:hyperlink>
            <w:r>
              <w:rPr>
                <w:rFonts w:ascii="Arial" w:hAnsi="Arial" w:cs="Arial"/>
                <w:color w:val="333333"/>
                <w:szCs w:val="27"/>
                <w:lang w:val="en"/>
              </w:rPr>
              <w:t xml:space="preserve">, </w:t>
            </w:r>
            <w:hyperlink r:id="rId13" w:history="1">
              <w:r w:rsidRPr="00600C39">
                <w:rPr>
                  <w:rStyle w:val="Hyperlink"/>
                  <w:rFonts w:ascii="Arial" w:hAnsi="Arial" w:cs="Arial"/>
                  <w:szCs w:val="27"/>
                  <w:lang w:val="en"/>
                </w:rPr>
                <w:t>NGA</w:t>
              </w:r>
            </w:hyperlink>
            <w:r>
              <w:rPr>
                <w:rFonts w:ascii="Arial" w:hAnsi="Arial" w:cs="Arial"/>
                <w:color w:val="333333"/>
                <w:szCs w:val="27"/>
                <w:lang w:val="en"/>
              </w:rPr>
              <w:t xml:space="preserve">, </w:t>
            </w:r>
            <w:r w:rsidR="001A5DE5">
              <w:rPr>
                <w:rFonts w:ascii="Arial" w:hAnsi="Arial" w:cs="Arial"/>
                <w:color w:val="333333"/>
                <w:szCs w:val="27"/>
                <w:lang w:val="en"/>
              </w:rPr>
              <w:t xml:space="preserve">and </w:t>
            </w:r>
            <w:r>
              <w:rPr>
                <w:rFonts w:ascii="Arial" w:hAnsi="Arial" w:cs="Arial"/>
                <w:color w:val="333333"/>
                <w:szCs w:val="27"/>
                <w:lang w:val="en"/>
              </w:rPr>
              <w:t>training courses</w:t>
            </w:r>
            <w:r w:rsidR="001A5DE5">
              <w:rPr>
                <w:rFonts w:ascii="Arial" w:hAnsi="Arial" w:cs="Arial"/>
                <w:color w:val="333333"/>
                <w:szCs w:val="27"/>
                <w:lang w:val="en"/>
              </w:rPr>
              <w:t>.</w:t>
            </w:r>
            <w:r>
              <w:rPr>
                <w:rFonts w:ascii="Arial" w:hAnsi="Arial" w:cs="Arial"/>
                <w:color w:val="333333"/>
                <w:szCs w:val="27"/>
                <w:lang w:val="en"/>
              </w:rPr>
              <w:t xml:space="preserve"> </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sidRPr="00FB7AAB">
              <w:rPr>
                <w:rFonts w:ascii="Arial" w:hAnsi="Arial" w:cs="Arial"/>
                <w:color w:val="333333"/>
                <w:szCs w:val="27"/>
                <w:lang w:val="en"/>
              </w:rPr>
              <w:t xml:space="preserve">A governors’ blog </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pStyle w:val="Heading1"/>
              <w:keepNext w:val="0"/>
              <w:widowControl w:val="0"/>
              <w:shd w:val="clear" w:color="auto" w:fill="FFFFFF"/>
              <w:spacing w:before="60" w:after="60"/>
              <w:rPr>
                <w:rFonts w:ascii="Arial" w:hAnsi="Arial" w:cs="Arial"/>
                <w:color w:val="333333"/>
                <w:lang w:val="en"/>
              </w:rPr>
            </w:pPr>
            <w:r w:rsidRPr="00885C83">
              <w:rPr>
                <w:rFonts w:ascii="Arial" w:hAnsi="Arial" w:cs="Arial"/>
                <w:color w:val="333333"/>
                <w:sz w:val="34"/>
                <w:lang w:val="en"/>
              </w:rPr>
              <w:t>Other ideas to consider</w:t>
            </w:r>
          </w:p>
        </w:tc>
        <w:tc>
          <w:tcPr>
            <w:tcW w:w="396" w:type="dxa"/>
            <w:shd w:val="clear" w:color="auto" w:fill="FF0000"/>
          </w:tcPr>
          <w:p w:rsidR="00D55237" w:rsidRPr="006F68DB" w:rsidRDefault="00D55237" w:rsidP="006F68DB">
            <w:pPr>
              <w:widowControl w:val="0"/>
              <w:spacing w:before="60" w:after="60"/>
              <w:rPr>
                <w:rFonts w:ascii="Arial" w:hAnsi="Arial" w:cs="Arial"/>
                <w:highlight w:val="red"/>
              </w:rPr>
            </w:pPr>
          </w:p>
        </w:tc>
        <w:tc>
          <w:tcPr>
            <w:tcW w:w="360" w:type="dxa"/>
            <w:shd w:val="clear" w:color="auto" w:fill="FFCC00"/>
          </w:tcPr>
          <w:p w:rsidR="00D55237" w:rsidRPr="006F68DB" w:rsidRDefault="00D55237" w:rsidP="006F68DB">
            <w:pPr>
              <w:widowControl w:val="0"/>
              <w:spacing w:before="60" w:after="60"/>
              <w:rPr>
                <w:rFonts w:ascii="Arial" w:hAnsi="Arial" w:cs="Arial"/>
                <w:highlight w:val="yellow"/>
              </w:rPr>
            </w:pPr>
          </w:p>
        </w:tc>
        <w:tc>
          <w:tcPr>
            <w:tcW w:w="432" w:type="dxa"/>
            <w:shd w:val="clear" w:color="auto" w:fill="00FF00"/>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A feedback page, explaining how parents’ questions and suggestions have been acted on </w:t>
            </w:r>
            <w:r>
              <w:rPr>
                <w:rStyle w:val="Emphasis"/>
                <w:rFonts w:ascii="Arial" w:hAnsi="Arial" w:cs="Arial"/>
                <w:color w:val="333333"/>
                <w:szCs w:val="27"/>
                <w:lang w:val="en"/>
              </w:rPr>
              <w:t>(“You told us there was a problem with parking near the school on parents’ evenings, so we have …..”)</w:t>
            </w:r>
            <w:r w:rsidR="00FB7AAB">
              <w:rPr>
                <w:rStyle w:val="Emphasis"/>
                <w:rFonts w:ascii="Arial" w:hAnsi="Arial" w:cs="Arial"/>
                <w:color w:val="333333"/>
                <w:szCs w:val="27"/>
                <w:lang w:val="en"/>
              </w:rPr>
              <w:t xml:space="preserve"> </w:t>
            </w:r>
            <w:r w:rsidR="00FB7AAB" w:rsidRPr="00FB7AAB">
              <w:rPr>
                <w:rStyle w:val="Emphasis"/>
                <w:rFonts w:ascii="Arial" w:hAnsi="Arial" w:cs="Arial"/>
                <w:i w:val="0"/>
                <w:color w:val="333333"/>
                <w:szCs w:val="27"/>
                <w:lang w:val="en"/>
              </w:rPr>
              <w:t xml:space="preserve">(See </w:t>
            </w:r>
            <w:hyperlink r:id="rId14" w:history="1">
              <w:r w:rsidR="00FB7AAB" w:rsidRPr="00FB7AAB">
                <w:rPr>
                  <w:rStyle w:val="Hyperlink"/>
                  <w:rFonts w:ascii="Arial" w:hAnsi="Arial" w:cs="Arial"/>
                  <w:szCs w:val="27"/>
                  <w:lang w:val="en"/>
                </w:rPr>
                <w:t>example</w:t>
              </w:r>
            </w:hyperlink>
            <w:r w:rsidR="00FB7AAB" w:rsidRPr="00FB7AAB">
              <w:rPr>
                <w:rStyle w:val="Emphasis"/>
                <w:rFonts w:ascii="Arial" w:hAnsi="Arial" w:cs="Arial"/>
                <w:i w:val="0"/>
                <w:color w:val="333333"/>
                <w:szCs w:val="27"/>
                <w:lang w:val="en"/>
              </w:rPr>
              <w:t>)</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ind w:right="669"/>
              <w:rPr>
                <w:rFonts w:ascii="Arial" w:hAnsi="Arial" w:cs="Arial"/>
                <w:color w:val="333333"/>
                <w:szCs w:val="27"/>
                <w:lang w:val="en"/>
              </w:rPr>
            </w:pPr>
            <w:r>
              <w:rPr>
                <w:rFonts w:ascii="Arial" w:hAnsi="Arial" w:cs="Arial"/>
                <w:color w:val="333333"/>
                <w:szCs w:val="27"/>
                <w:lang w:val="en"/>
              </w:rPr>
              <w:t xml:space="preserve">General guidance on showing children’s photographs is that where these are used, names of children should not be given, and vice versa. See </w:t>
            </w:r>
            <w:hyperlink r:id="rId15" w:tgtFrame="_blank" w:history="1">
              <w:r>
                <w:rPr>
                  <w:rStyle w:val="Hyperlink"/>
                  <w:rFonts w:ascii="Arial" w:hAnsi="Arial" w:cs="Arial"/>
                  <w:szCs w:val="27"/>
                  <w:lang w:val="en"/>
                </w:rPr>
                <w:t xml:space="preserve">Guidelines on the use of images on school websites </w:t>
              </w:r>
            </w:hyperlink>
            <w:r>
              <w:rPr>
                <w:rFonts w:ascii="Arial" w:hAnsi="Arial" w:cs="Arial"/>
                <w:color w:val="333333"/>
                <w:szCs w:val="27"/>
                <w:lang w:val="en"/>
              </w:rPr>
              <w:t xml:space="preserve">(Hampshire) and an example </w:t>
            </w:r>
            <w:hyperlink r:id="rId16" w:history="1">
              <w:r>
                <w:rPr>
                  <w:rStyle w:val="Hyperlink"/>
                  <w:rFonts w:ascii="Arial" w:hAnsi="Arial" w:cs="Arial"/>
                  <w:szCs w:val="27"/>
                  <w:lang w:val="en"/>
                </w:rPr>
                <w:t>Policy on Use of digital &amp; video images</w:t>
              </w:r>
            </w:hyperlink>
            <w:r>
              <w:rPr>
                <w:rFonts w:ascii="Arial" w:hAnsi="Arial" w:cs="Arial"/>
                <w:color w:val="333333"/>
                <w:szCs w:val="27"/>
                <w:lang w:val="en"/>
              </w:rPr>
              <w:t xml:space="preserve"> . </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A </w:t>
            </w:r>
            <w:hyperlink r:id="rId17" w:tgtFrame="_blank" w:history="1">
              <w:r>
                <w:rPr>
                  <w:rStyle w:val="Hyperlink"/>
                  <w:rFonts w:ascii="Arial" w:hAnsi="Arial" w:cs="Arial"/>
                  <w:szCs w:val="27"/>
                  <w:lang w:val="en"/>
                </w:rPr>
                <w:t>translate button</w:t>
              </w:r>
            </w:hyperlink>
            <w:r>
              <w:rPr>
                <w:rFonts w:ascii="Arial" w:hAnsi="Arial" w:cs="Arial"/>
                <w:color w:val="333333"/>
                <w:szCs w:val="27"/>
                <w:lang w:val="en"/>
              </w:rPr>
              <w:t xml:space="preserve">, or key pages in languages that your parents use. See a Surrey County Council’s </w:t>
            </w:r>
            <w:hyperlink r:id="rId18" w:tgtFrame="_blank" w:history="1">
              <w:r>
                <w:rPr>
                  <w:rStyle w:val="Hyperlink"/>
                  <w:rFonts w:ascii="Arial" w:hAnsi="Arial" w:cs="Arial"/>
                  <w:szCs w:val="27"/>
                  <w:lang w:val="en"/>
                </w:rPr>
                <w:t>information on school uniform </w:t>
              </w:r>
            </w:hyperlink>
            <w:r>
              <w:rPr>
                <w:rFonts w:ascii="Arial" w:hAnsi="Arial" w:cs="Arial"/>
                <w:color w:val="333333"/>
                <w:szCs w:val="27"/>
                <w:lang w:val="en"/>
              </w:rPr>
              <w:t xml:space="preserve"> in </w:t>
            </w:r>
            <w:hyperlink r:id="rId19" w:tgtFrame="_blank" w:history="1">
              <w:r>
                <w:rPr>
                  <w:rStyle w:val="Hyperlink"/>
                  <w:rFonts w:ascii="Arial" w:hAnsi="Arial" w:cs="Arial"/>
                  <w:szCs w:val="27"/>
                  <w:lang w:val="en"/>
                </w:rPr>
                <w:t xml:space="preserve">Polish </w:t>
              </w:r>
            </w:hyperlink>
            <w:r>
              <w:rPr>
                <w:rFonts w:ascii="Arial" w:hAnsi="Arial" w:cs="Arial"/>
                <w:color w:val="333333"/>
                <w:szCs w:val="27"/>
                <w:lang w:val="en"/>
              </w:rPr>
              <w:t xml:space="preserve">and </w:t>
            </w:r>
            <w:hyperlink r:id="rId20" w:tgtFrame="_blank" w:history="1">
              <w:r>
                <w:rPr>
                  <w:rStyle w:val="Hyperlink"/>
                  <w:rFonts w:ascii="Arial" w:hAnsi="Arial" w:cs="Arial"/>
                  <w:szCs w:val="27"/>
                  <w:lang w:val="en"/>
                </w:rPr>
                <w:t>Urdu</w:t>
              </w:r>
            </w:hyperlink>
            <w:r>
              <w:rPr>
                <w:rFonts w:ascii="Arial" w:hAnsi="Arial" w:cs="Arial"/>
                <w:color w:val="333333"/>
                <w:szCs w:val="27"/>
                <w:lang w:val="en"/>
              </w:rPr>
              <w:t xml:space="preserve">. You can download </w:t>
            </w:r>
            <w:hyperlink r:id="rId21" w:tgtFrame="_blank" w:history="1">
              <w:r>
                <w:rPr>
                  <w:rStyle w:val="Hyperlink"/>
                  <w:rFonts w:ascii="Arial" w:hAnsi="Arial" w:cs="Arial"/>
                  <w:szCs w:val="27"/>
                  <w:lang w:val="en"/>
                </w:rPr>
                <w:t xml:space="preserve">template school letters </w:t>
              </w:r>
            </w:hyperlink>
            <w:r>
              <w:rPr>
                <w:rFonts w:ascii="Arial" w:hAnsi="Arial" w:cs="Arial"/>
                <w:color w:val="333333"/>
                <w:szCs w:val="27"/>
                <w:lang w:val="en"/>
              </w:rPr>
              <w:t xml:space="preserve">in different languages, and access a range of </w:t>
            </w:r>
            <w:hyperlink r:id="rId22" w:tgtFrame="_blank" w:history="1">
              <w:r>
                <w:rPr>
                  <w:rStyle w:val="Hyperlink"/>
                  <w:rFonts w:ascii="Arial" w:hAnsi="Arial" w:cs="Arial"/>
                  <w:szCs w:val="27"/>
                  <w:lang w:val="en"/>
                </w:rPr>
                <w:t>resources to include</w:t>
              </w:r>
            </w:hyperlink>
            <w:r>
              <w:rPr>
                <w:rFonts w:ascii="Arial" w:hAnsi="Arial" w:cs="Arial"/>
                <w:color w:val="333333"/>
                <w:szCs w:val="27"/>
                <w:lang w:val="en"/>
              </w:rPr>
              <w:t xml:space="preserve"> on your site </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FAQ page and / or Ask Us page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News feeds</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Short videos on how to help your child with their reading, or showing how you teach multiplication (</w:t>
            </w:r>
            <w:proofErr w:type="spellStart"/>
            <w:r>
              <w:rPr>
                <w:rFonts w:ascii="Arial" w:hAnsi="Arial" w:cs="Arial"/>
                <w:color w:val="333333"/>
                <w:szCs w:val="27"/>
                <w:lang w:val="en"/>
              </w:rPr>
              <w:fldChar w:fldCharType="begin"/>
            </w:r>
            <w:r>
              <w:rPr>
                <w:rFonts w:ascii="Arial" w:hAnsi="Arial" w:cs="Arial"/>
                <w:color w:val="333333"/>
                <w:szCs w:val="27"/>
                <w:lang w:val="en"/>
              </w:rPr>
              <w:instrText xml:space="preserve"> HYPERLINK "http://www.moortown.leeds.sch.uk/learn-more/help-your-child/" \t "_blank" </w:instrText>
            </w:r>
            <w:r>
              <w:rPr>
                <w:rFonts w:ascii="Arial" w:hAnsi="Arial" w:cs="Arial"/>
                <w:color w:val="333333"/>
                <w:szCs w:val="27"/>
                <w:lang w:val="en"/>
              </w:rPr>
              <w:fldChar w:fldCharType="separate"/>
            </w:r>
            <w:r>
              <w:rPr>
                <w:rStyle w:val="Hyperlink"/>
                <w:rFonts w:ascii="Arial" w:hAnsi="Arial" w:cs="Arial"/>
                <w:szCs w:val="27"/>
                <w:lang w:val="en"/>
              </w:rPr>
              <w:t>Moortown</w:t>
            </w:r>
            <w:proofErr w:type="spellEnd"/>
            <w:r>
              <w:rPr>
                <w:rStyle w:val="Hyperlink"/>
                <w:rFonts w:ascii="Arial" w:hAnsi="Arial" w:cs="Arial"/>
                <w:szCs w:val="27"/>
                <w:lang w:val="en"/>
              </w:rPr>
              <w:t xml:space="preserve"> help parents support their child’s learning</w:t>
            </w:r>
            <w:r>
              <w:rPr>
                <w:rFonts w:ascii="Arial" w:hAnsi="Arial" w:cs="Arial"/>
                <w:color w:val="333333"/>
                <w:szCs w:val="27"/>
                <w:lang w:val="en"/>
              </w:rPr>
              <w:fldChar w:fldCharType="end"/>
            </w:r>
            <w:r>
              <w:rPr>
                <w:rFonts w:ascii="Arial" w:hAnsi="Arial" w:cs="Arial"/>
                <w:color w:val="333333"/>
                <w:szCs w:val="27"/>
                <w:lang w:val="en"/>
              </w:rPr>
              <w:t>)</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Icons for awards that the school has gained</w:t>
            </w:r>
            <w:r w:rsidR="00885C83">
              <w:rPr>
                <w:rFonts w:ascii="Arial" w:hAnsi="Arial" w:cs="Arial"/>
                <w:color w:val="333333"/>
                <w:szCs w:val="27"/>
                <w:lang w:val="en"/>
              </w:rPr>
              <w:t xml:space="preserve">. </w:t>
            </w:r>
            <w:proofErr w:type="spellStart"/>
            <w:r w:rsidR="00885C83">
              <w:rPr>
                <w:rFonts w:ascii="Arial" w:hAnsi="Arial" w:cs="Arial"/>
                <w:color w:val="333333"/>
                <w:szCs w:val="27"/>
                <w:lang w:val="en"/>
              </w:rPr>
              <w:t>eg</w:t>
            </w:r>
            <w:proofErr w:type="spellEnd"/>
            <w:r w:rsidR="00885C83">
              <w:rPr>
                <w:rFonts w:ascii="Arial" w:hAnsi="Arial" w:cs="Arial"/>
                <w:color w:val="333333"/>
                <w:szCs w:val="27"/>
                <w:lang w:val="en"/>
              </w:rPr>
              <w:t xml:space="preserve"> Arts Mark, Investors in People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lastRenderedPageBreak/>
              <w:t xml:space="preserve">House point counter (See the </w:t>
            </w:r>
            <w:hyperlink r:id="rId23" w:tgtFrame="_blank" w:history="1">
              <w:r>
                <w:rPr>
                  <w:rStyle w:val="Hyperlink"/>
                  <w:rFonts w:ascii="Arial" w:hAnsi="Arial" w:cs="Arial"/>
                  <w:szCs w:val="27"/>
                  <w:lang w:val="en"/>
                </w:rPr>
                <w:t xml:space="preserve">Jack Hunt School </w:t>
              </w:r>
            </w:hyperlink>
            <w:r>
              <w:rPr>
                <w:rFonts w:ascii="Arial" w:hAnsi="Arial" w:cs="Arial"/>
                <w:color w:val="333333"/>
                <w:szCs w:val="27"/>
                <w:lang w:val="en"/>
              </w:rPr>
              <w:t>website)</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Discussion page – eg memories of the school opening (See </w:t>
            </w:r>
            <w:hyperlink r:id="rId24" w:tgtFrame="_blank" w:history="1">
              <w:r>
                <w:rPr>
                  <w:rStyle w:val="Hyperlink"/>
                  <w:rFonts w:ascii="Arial" w:hAnsi="Arial" w:cs="Arial"/>
                  <w:szCs w:val="27"/>
                  <w:lang w:val="en"/>
                </w:rPr>
                <w:t xml:space="preserve">Comments at Jack Hunt School </w:t>
              </w:r>
            </w:hyperlink>
            <w:r>
              <w:rPr>
                <w:rFonts w:ascii="Arial" w:hAnsi="Arial" w:cs="Arial"/>
                <w:color w:val="333333"/>
                <w:szCs w:val="27"/>
                <w:lang w:val="en"/>
              </w:rPr>
              <w:t>- scroll down the page) and links to social networking sites</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Links to websites, such as </w:t>
            </w:r>
            <w:proofErr w:type="spellStart"/>
            <w:r>
              <w:rPr>
                <w:rFonts w:ascii="Arial" w:hAnsi="Arial" w:cs="Arial"/>
                <w:color w:val="333333"/>
                <w:szCs w:val="27"/>
                <w:lang w:val="en"/>
              </w:rPr>
              <w:t>CBeebies</w:t>
            </w:r>
            <w:proofErr w:type="spellEnd"/>
            <w:r>
              <w:rPr>
                <w:rFonts w:ascii="Arial" w:hAnsi="Arial" w:cs="Arial"/>
                <w:color w:val="333333"/>
                <w:szCs w:val="27"/>
                <w:lang w:val="en"/>
              </w:rPr>
              <w:t>, TES Resources</w:t>
            </w:r>
            <w:r w:rsidR="00B336BA">
              <w:rPr>
                <w:rFonts w:ascii="Arial" w:hAnsi="Arial" w:cs="Arial"/>
                <w:color w:val="333333"/>
                <w:szCs w:val="27"/>
                <w:lang w:val="en"/>
              </w:rPr>
              <w:t xml:space="preserve"> &amp;</w:t>
            </w:r>
            <w:r>
              <w:rPr>
                <w:rFonts w:ascii="Arial" w:hAnsi="Arial" w:cs="Arial"/>
                <w:color w:val="333333"/>
                <w:szCs w:val="27"/>
                <w:lang w:val="en"/>
              </w:rPr>
              <w:t xml:space="preserve"> local community sites</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Links to the feede</w:t>
            </w:r>
            <w:r w:rsidR="00FB7AAB">
              <w:rPr>
                <w:rFonts w:ascii="Arial" w:hAnsi="Arial" w:cs="Arial"/>
                <w:color w:val="333333"/>
                <w:szCs w:val="27"/>
                <w:lang w:val="en"/>
              </w:rPr>
              <w:t xml:space="preserve">r schools websites, and advice </w:t>
            </w:r>
            <w:r>
              <w:rPr>
                <w:rFonts w:ascii="Arial" w:hAnsi="Arial" w:cs="Arial"/>
                <w:color w:val="333333"/>
                <w:szCs w:val="27"/>
                <w:lang w:val="en"/>
              </w:rPr>
              <w:t>from ex-pupils about transition</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026EC" w:rsidP="006F68DB">
            <w:pPr>
              <w:widowControl w:val="0"/>
              <w:shd w:val="clear" w:color="auto" w:fill="FFFFFF"/>
              <w:spacing w:before="60" w:after="60"/>
              <w:rPr>
                <w:rFonts w:ascii="Arial" w:hAnsi="Arial" w:cs="Arial"/>
                <w:color w:val="333333"/>
                <w:szCs w:val="27"/>
                <w:lang w:val="en"/>
              </w:rPr>
            </w:pPr>
            <w:hyperlink r:id="rId25" w:tgtFrame="_blank" w:history="1">
              <w:r w:rsidR="00D55237">
                <w:rPr>
                  <w:rStyle w:val="Hyperlink"/>
                  <w:rFonts w:ascii="Arial" w:hAnsi="Arial" w:cs="Arial"/>
                  <w:szCs w:val="27"/>
                  <w:lang w:val="en"/>
                </w:rPr>
                <w:t>Jargon buster</w:t>
              </w:r>
            </w:hyperlink>
            <w:r w:rsidR="00D55237">
              <w:rPr>
                <w:rFonts w:ascii="Arial" w:hAnsi="Arial" w:cs="Arial"/>
                <w:color w:val="333333"/>
                <w:szCs w:val="27"/>
                <w:lang w:val="en"/>
              </w:rPr>
              <w:t xml:space="preserve"> glossary and list of </w:t>
            </w:r>
            <w:hyperlink r:id="rId26" w:history="1">
              <w:r w:rsidR="00D55237" w:rsidRPr="00495080">
                <w:rPr>
                  <w:rStyle w:val="Hyperlink"/>
                  <w:rFonts w:ascii="Arial" w:hAnsi="Arial" w:cs="Arial"/>
                  <w:szCs w:val="27"/>
                  <w:lang w:val="en"/>
                </w:rPr>
                <w:t>acronyms</w:t>
              </w:r>
            </w:hyperlink>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D55237" w:rsidTr="00186965">
        <w:trPr>
          <w:cantSplit/>
        </w:trPr>
        <w:tc>
          <w:tcPr>
            <w:tcW w:w="8712" w:type="dxa"/>
            <w:vAlign w:val="center"/>
          </w:tcPr>
          <w:p w:rsidR="00D55237" w:rsidRDefault="00D55237"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What about a secure section designed for Ofsted, containing directions to the school, the SEF, SDP, school policies, governors’ contact details etc?  Give login details to the lead inspector when you get the phone call (or the knock) …</w:t>
            </w:r>
          </w:p>
        </w:tc>
        <w:tc>
          <w:tcPr>
            <w:tcW w:w="396" w:type="dxa"/>
          </w:tcPr>
          <w:p w:rsidR="00D55237" w:rsidRPr="006F68DB" w:rsidRDefault="00D55237" w:rsidP="006F68DB">
            <w:pPr>
              <w:widowControl w:val="0"/>
              <w:spacing w:before="60" w:after="60"/>
              <w:rPr>
                <w:rFonts w:ascii="Arial" w:hAnsi="Arial" w:cs="Arial"/>
                <w:highlight w:val="red"/>
              </w:rPr>
            </w:pPr>
          </w:p>
        </w:tc>
        <w:tc>
          <w:tcPr>
            <w:tcW w:w="360" w:type="dxa"/>
          </w:tcPr>
          <w:p w:rsidR="00D55237" w:rsidRPr="006F68DB" w:rsidRDefault="00D55237" w:rsidP="006F68DB">
            <w:pPr>
              <w:widowControl w:val="0"/>
              <w:spacing w:before="60" w:after="60"/>
              <w:rPr>
                <w:rFonts w:ascii="Arial" w:hAnsi="Arial" w:cs="Arial"/>
                <w:highlight w:val="yellow"/>
              </w:rPr>
            </w:pPr>
          </w:p>
        </w:tc>
        <w:tc>
          <w:tcPr>
            <w:tcW w:w="432" w:type="dxa"/>
          </w:tcPr>
          <w:p w:rsidR="00D55237" w:rsidRPr="006F68DB" w:rsidRDefault="00D55237" w:rsidP="006F68DB">
            <w:pPr>
              <w:widowControl w:val="0"/>
              <w:spacing w:before="60" w:after="60"/>
              <w:rPr>
                <w:rFonts w:ascii="Arial" w:hAnsi="Arial" w:cs="Arial"/>
                <w:highlight w:val="green"/>
              </w:rPr>
            </w:pPr>
          </w:p>
        </w:tc>
      </w:tr>
      <w:tr w:rsidR="00885C83" w:rsidTr="00186965">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pStyle w:val="Heading1"/>
              <w:keepNext w:val="0"/>
              <w:widowControl w:val="0"/>
              <w:shd w:val="clear" w:color="auto" w:fill="FFFFFF"/>
              <w:spacing w:before="60" w:after="60"/>
              <w:rPr>
                <w:rFonts w:ascii="Arial" w:hAnsi="Arial" w:cs="Arial"/>
                <w:color w:val="333333"/>
                <w:lang w:val="en"/>
              </w:rPr>
            </w:pPr>
            <w:r>
              <w:rPr>
                <w:rFonts w:ascii="Arial" w:hAnsi="Arial" w:cs="Arial"/>
                <w:color w:val="333333"/>
                <w:lang w:val="en"/>
              </w:rPr>
              <w:t>Basic web design rules</w:t>
            </w:r>
          </w:p>
        </w:tc>
        <w:tc>
          <w:tcPr>
            <w:tcW w:w="396" w:type="dxa"/>
            <w:shd w:val="clear" w:color="auto" w:fill="FF0000"/>
          </w:tcPr>
          <w:p w:rsidR="00885C83" w:rsidRPr="006F68DB" w:rsidRDefault="00885C83" w:rsidP="006F68DB">
            <w:pPr>
              <w:widowControl w:val="0"/>
              <w:spacing w:before="60" w:after="60"/>
              <w:rPr>
                <w:rFonts w:ascii="Arial" w:hAnsi="Arial" w:cs="Arial"/>
                <w:highlight w:val="red"/>
              </w:rPr>
            </w:pPr>
          </w:p>
        </w:tc>
        <w:tc>
          <w:tcPr>
            <w:tcW w:w="360" w:type="dxa"/>
            <w:shd w:val="clear" w:color="auto" w:fill="FFCC00"/>
          </w:tcPr>
          <w:p w:rsidR="00885C83" w:rsidRPr="006F68DB" w:rsidRDefault="00885C83" w:rsidP="006F68DB">
            <w:pPr>
              <w:widowControl w:val="0"/>
              <w:spacing w:before="60" w:after="60"/>
              <w:rPr>
                <w:rFonts w:ascii="Arial" w:hAnsi="Arial" w:cs="Arial"/>
                <w:highlight w:val="yellow"/>
              </w:rPr>
            </w:pPr>
          </w:p>
        </w:tc>
        <w:tc>
          <w:tcPr>
            <w:tcW w:w="432" w:type="dxa"/>
            <w:shd w:val="clear" w:color="auto" w:fill="00FF00"/>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Consistent design with pleasing </w:t>
            </w:r>
            <w:proofErr w:type="spellStart"/>
            <w:r>
              <w:rPr>
                <w:rFonts w:ascii="Arial" w:hAnsi="Arial" w:cs="Arial"/>
                <w:color w:val="333333"/>
                <w:szCs w:val="27"/>
                <w:lang w:val="en"/>
              </w:rPr>
              <w:t>colour</w:t>
            </w:r>
            <w:proofErr w:type="spellEnd"/>
            <w:r>
              <w:rPr>
                <w:rFonts w:ascii="Arial" w:hAnsi="Arial" w:cs="Arial"/>
                <w:color w:val="333333"/>
                <w:szCs w:val="27"/>
                <w:lang w:val="en"/>
              </w:rPr>
              <w:t xml:space="preserve"> scheme and legible </w:t>
            </w:r>
            <w:hyperlink r:id="rId27" w:history="1">
              <w:proofErr w:type="spellStart"/>
              <w:r>
                <w:rPr>
                  <w:rStyle w:val="Hyperlink"/>
                  <w:rFonts w:ascii="Arial" w:hAnsi="Arial" w:cs="Arial"/>
                  <w:szCs w:val="27"/>
                  <w:lang w:val="en"/>
                </w:rPr>
                <w:t>websafe</w:t>
              </w:r>
              <w:proofErr w:type="spellEnd"/>
            </w:hyperlink>
            <w:r>
              <w:rPr>
                <w:rFonts w:ascii="Arial" w:hAnsi="Arial" w:cs="Arial"/>
                <w:color w:val="333333"/>
                <w:szCs w:val="27"/>
                <w:lang w:val="en"/>
              </w:rPr>
              <w:t xml:space="preserve"> text</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Compliance with </w:t>
            </w:r>
            <w:hyperlink r:id="rId28" w:tgtFrame="_blank" w:history="1">
              <w:r>
                <w:rPr>
                  <w:rStyle w:val="Hyperlink"/>
                  <w:rFonts w:ascii="Arial" w:hAnsi="Arial" w:cs="Arial"/>
                  <w:szCs w:val="27"/>
                  <w:lang w:val="en"/>
                </w:rPr>
                <w:t xml:space="preserve">accessibility guidelines </w:t>
              </w:r>
            </w:hyperlink>
            <w:r>
              <w:rPr>
                <w:rFonts w:ascii="Arial" w:hAnsi="Arial" w:cs="Arial"/>
                <w:color w:val="333333"/>
                <w:szCs w:val="27"/>
                <w:lang w:val="en"/>
              </w:rPr>
              <w:t xml:space="preserve"> </w:t>
            </w:r>
            <w:proofErr w:type="spellStart"/>
            <w:r>
              <w:rPr>
                <w:rFonts w:ascii="Arial" w:hAnsi="Arial" w:cs="Arial"/>
                <w:color w:val="333333"/>
                <w:sz w:val="20"/>
                <w:szCs w:val="27"/>
                <w:lang w:val="en"/>
              </w:rPr>
              <w:t>eg</w:t>
            </w:r>
            <w:proofErr w:type="spellEnd"/>
            <w:r>
              <w:rPr>
                <w:rFonts w:ascii="Arial" w:hAnsi="Arial" w:cs="Arial"/>
                <w:color w:val="333333"/>
                <w:sz w:val="20"/>
                <w:szCs w:val="27"/>
                <w:lang w:val="en"/>
              </w:rPr>
              <w:t>. image captions for use by screen readers</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Links that work (</w:t>
            </w:r>
            <w:hyperlink r:id="rId29" w:tgtFrame="_blank" w:history="1">
              <w:r>
                <w:rPr>
                  <w:rStyle w:val="Hyperlink"/>
                  <w:rFonts w:ascii="Arial" w:hAnsi="Arial" w:cs="Arial"/>
                  <w:szCs w:val="27"/>
                  <w:lang w:val="en"/>
                </w:rPr>
                <w:t>Check for broken links</w:t>
              </w:r>
            </w:hyperlink>
            <w:r>
              <w:rPr>
                <w:rStyle w:val="HTMLCite"/>
                <w:rFonts w:ascii="Arial" w:hAnsi="Arial" w:cs="Arial"/>
                <w:color w:val="333333"/>
                <w:szCs w:val="27"/>
                <w:lang w:val="en"/>
              </w:rPr>
              <w:t>)</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Pages that download in reasonable time</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Easy navigation to and from each section</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Correct grammar, spelling and appropriate language (</w:t>
            </w:r>
            <w:hyperlink r:id="rId30" w:tgtFrame="_blank" w:history="1">
              <w:r>
                <w:rPr>
                  <w:rStyle w:val="Hyperlink"/>
                  <w:rFonts w:ascii="Arial" w:hAnsi="Arial" w:cs="Arial"/>
                  <w:szCs w:val="27"/>
                  <w:lang w:val="en"/>
                </w:rPr>
                <w:t>Check readability</w:t>
              </w:r>
            </w:hyperlink>
            <w:r>
              <w:rPr>
                <w:rFonts w:ascii="Arial" w:hAnsi="Arial" w:cs="Arial"/>
                <w:color w:val="333333"/>
                <w:szCs w:val="27"/>
                <w:lang w:val="en"/>
              </w:rPr>
              <w:t>)</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Avoid having “Under Construction” pages, old news or incorrect information.</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widowControl w:val="0"/>
              <w:shd w:val="clear" w:color="auto" w:fill="FFFFFF"/>
              <w:spacing w:before="60" w:after="60"/>
              <w:rPr>
                <w:rFonts w:ascii="Arial" w:hAnsi="Arial" w:cs="Arial"/>
                <w:color w:val="333333"/>
                <w:szCs w:val="27"/>
                <w:lang w:val="en"/>
              </w:rPr>
            </w:pPr>
            <w:r>
              <w:rPr>
                <w:rFonts w:ascii="Arial" w:hAnsi="Arial" w:cs="Arial"/>
                <w:color w:val="333333"/>
                <w:szCs w:val="27"/>
                <w:lang w:val="en"/>
              </w:rPr>
              <w:t xml:space="preserve">Don’t use </w:t>
            </w:r>
            <w:r>
              <w:rPr>
                <w:rFonts w:ascii="Arial" w:hAnsi="Arial" w:cs="Arial"/>
                <w:color w:val="0000FF"/>
                <w:szCs w:val="27"/>
                <w:u w:val="single"/>
                <w:lang w:val="en"/>
              </w:rPr>
              <w:t>blue underlined</w:t>
            </w:r>
            <w:r>
              <w:rPr>
                <w:rFonts w:ascii="Arial" w:hAnsi="Arial" w:cs="Arial"/>
                <w:color w:val="333333"/>
                <w:szCs w:val="27"/>
                <w:lang w:val="en"/>
              </w:rPr>
              <w:t xml:space="preserve"> text, except for hyperlinks.</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pStyle w:val="BlockText"/>
              <w:widowControl w:val="0"/>
              <w:spacing w:before="60" w:beforeAutospacing="0" w:after="60" w:afterAutospacing="0" w:line="240" w:lineRule="auto"/>
              <w:ind w:left="0"/>
              <w:rPr>
                <w:rFonts w:ascii="Arial" w:hAnsi="Arial" w:cs="Arial"/>
                <w:sz w:val="24"/>
              </w:rPr>
            </w:pPr>
            <w:r>
              <w:rPr>
                <w:rFonts w:ascii="Arial" w:hAnsi="Arial" w:cs="Arial"/>
                <w:sz w:val="24"/>
              </w:rPr>
              <w:t>Choose a font that isn’t Comic Sans.</w:t>
            </w: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885C83" w:rsidTr="002B1730">
        <w:trPr>
          <w:cantSplit/>
        </w:trPr>
        <w:tc>
          <w:tcPr>
            <w:tcW w:w="8712" w:type="dxa"/>
            <w:vAlign w:val="center"/>
          </w:tcPr>
          <w:p w:rsidR="00885C83" w:rsidRDefault="00885C83" w:rsidP="006F68DB">
            <w:pPr>
              <w:pStyle w:val="BlockText"/>
              <w:widowControl w:val="0"/>
              <w:spacing w:before="60" w:beforeAutospacing="0" w:after="60" w:afterAutospacing="0" w:line="240" w:lineRule="auto"/>
              <w:ind w:left="0"/>
              <w:rPr>
                <w:rFonts w:ascii="Arial" w:hAnsi="Arial" w:cs="Arial"/>
                <w:sz w:val="24"/>
              </w:rPr>
            </w:pPr>
          </w:p>
        </w:tc>
        <w:tc>
          <w:tcPr>
            <w:tcW w:w="396" w:type="dxa"/>
          </w:tcPr>
          <w:p w:rsidR="00885C83" w:rsidRPr="006F68DB" w:rsidRDefault="00885C83" w:rsidP="006F68DB">
            <w:pPr>
              <w:widowControl w:val="0"/>
              <w:spacing w:before="60" w:after="60"/>
              <w:rPr>
                <w:rFonts w:ascii="Arial" w:hAnsi="Arial" w:cs="Arial"/>
                <w:highlight w:val="red"/>
              </w:rPr>
            </w:pPr>
          </w:p>
        </w:tc>
        <w:tc>
          <w:tcPr>
            <w:tcW w:w="360" w:type="dxa"/>
          </w:tcPr>
          <w:p w:rsidR="00885C83" w:rsidRPr="006F68DB" w:rsidRDefault="00885C83" w:rsidP="006F68DB">
            <w:pPr>
              <w:widowControl w:val="0"/>
              <w:spacing w:before="60" w:after="60"/>
              <w:rPr>
                <w:rFonts w:ascii="Arial" w:hAnsi="Arial" w:cs="Arial"/>
                <w:highlight w:val="yellow"/>
              </w:rPr>
            </w:pPr>
          </w:p>
        </w:tc>
        <w:tc>
          <w:tcPr>
            <w:tcW w:w="432" w:type="dxa"/>
          </w:tcPr>
          <w:p w:rsidR="00885C83" w:rsidRPr="006F68DB" w:rsidRDefault="00885C83" w:rsidP="006F68DB">
            <w:pPr>
              <w:widowControl w:val="0"/>
              <w:spacing w:before="60" w:after="60"/>
              <w:rPr>
                <w:rFonts w:ascii="Arial" w:hAnsi="Arial" w:cs="Arial"/>
                <w:highlight w:val="green"/>
              </w:rPr>
            </w:pPr>
          </w:p>
        </w:tc>
      </w:tr>
      <w:tr w:rsidR="00D55237" w:rsidTr="00186965">
        <w:trPr>
          <w:cantSplit/>
        </w:trPr>
        <w:tc>
          <w:tcPr>
            <w:tcW w:w="8712" w:type="dxa"/>
          </w:tcPr>
          <w:p w:rsidR="00D55237" w:rsidRDefault="00D55237" w:rsidP="006F68DB">
            <w:pPr>
              <w:pStyle w:val="Heading1"/>
              <w:keepNext w:val="0"/>
              <w:widowControl w:val="0"/>
              <w:shd w:val="clear" w:color="auto" w:fill="FFFFFF"/>
              <w:spacing w:before="60" w:after="60"/>
              <w:rPr>
                <w:rFonts w:ascii="Arial" w:hAnsi="Arial" w:cs="Arial"/>
                <w:color w:val="333333"/>
                <w:sz w:val="28"/>
                <w:lang w:val="en"/>
              </w:rPr>
            </w:pPr>
            <w:r>
              <w:rPr>
                <w:rFonts w:ascii="Arial" w:hAnsi="Arial" w:cs="Arial"/>
                <w:color w:val="333333"/>
                <w:sz w:val="28"/>
                <w:lang w:val="en"/>
              </w:rPr>
              <w:t xml:space="preserve">Key:   </w:t>
            </w:r>
            <w:r>
              <w:rPr>
                <w:rFonts w:ascii="Arial" w:hAnsi="Arial" w:cs="Arial"/>
                <w:color w:val="FF0000"/>
                <w:sz w:val="28"/>
                <w:lang w:val="en"/>
              </w:rPr>
              <w:t>Red</w:t>
            </w:r>
            <w:r>
              <w:rPr>
                <w:rFonts w:ascii="Arial" w:hAnsi="Arial" w:cs="Arial"/>
                <w:color w:val="333333"/>
                <w:sz w:val="28"/>
                <w:lang w:val="en"/>
              </w:rPr>
              <w:t xml:space="preserve"> - </w:t>
            </w:r>
            <w:r>
              <w:rPr>
                <w:rFonts w:ascii="Arial" w:hAnsi="Arial" w:cs="Arial"/>
                <w:color w:val="FF0000"/>
                <w:sz w:val="28"/>
                <w:lang w:val="en"/>
              </w:rPr>
              <w:t>Not in place</w:t>
            </w:r>
            <w:r>
              <w:rPr>
                <w:rFonts w:ascii="Arial" w:hAnsi="Arial" w:cs="Arial"/>
                <w:color w:val="333333"/>
                <w:sz w:val="28"/>
                <w:lang w:val="en"/>
              </w:rPr>
              <w:t xml:space="preserve">     </w:t>
            </w:r>
            <w:r>
              <w:rPr>
                <w:rFonts w:ascii="Arial" w:hAnsi="Arial" w:cs="Arial"/>
                <w:color w:val="FFCC00"/>
                <w:sz w:val="28"/>
                <w:lang w:val="en"/>
              </w:rPr>
              <w:t>Amber</w:t>
            </w:r>
            <w:r>
              <w:rPr>
                <w:rFonts w:ascii="Arial" w:hAnsi="Arial" w:cs="Arial"/>
                <w:color w:val="333333"/>
                <w:sz w:val="28"/>
                <w:lang w:val="en"/>
              </w:rPr>
              <w:t xml:space="preserve"> - </w:t>
            </w:r>
            <w:r>
              <w:rPr>
                <w:rFonts w:ascii="Arial" w:hAnsi="Arial" w:cs="Arial"/>
                <w:color w:val="FFCC00"/>
                <w:sz w:val="28"/>
                <w:lang w:val="en"/>
              </w:rPr>
              <w:t>Partially</w:t>
            </w:r>
            <w:r>
              <w:rPr>
                <w:rFonts w:ascii="Arial" w:hAnsi="Arial" w:cs="Arial"/>
                <w:color w:val="333333"/>
                <w:sz w:val="28"/>
                <w:lang w:val="en"/>
              </w:rPr>
              <w:t xml:space="preserve">     </w:t>
            </w:r>
            <w:r>
              <w:rPr>
                <w:rFonts w:ascii="Arial" w:hAnsi="Arial" w:cs="Arial"/>
                <w:color w:val="00FF00"/>
                <w:sz w:val="28"/>
                <w:lang w:val="en"/>
              </w:rPr>
              <w:t>Green</w:t>
            </w:r>
            <w:r>
              <w:rPr>
                <w:rFonts w:ascii="Arial" w:hAnsi="Arial" w:cs="Arial"/>
                <w:color w:val="333333"/>
                <w:sz w:val="28"/>
                <w:lang w:val="en"/>
              </w:rPr>
              <w:t xml:space="preserve"> - </w:t>
            </w:r>
            <w:r>
              <w:rPr>
                <w:rFonts w:ascii="Arial" w:hAnsi="Arial" w:cs="Arial"/>
                <w:color w:val="00FF00"/>
                <w:sz w:val="28"/>
                <w:lang w:val="en"/>
              </w:rPr>
              <w:t>In place</w:t>
            </w:r>
          </w:p>
        </w:tc>
        <w:tc>
          <w:tcPr>
            <w:tcW w:w="396" w:type="dxa"/>
            <w:shd w:val="clear" w:color="auto" w:fill="FF0000"/>
          </w:tcPr>
          <w:p w:rsidR="00D55237" w:rsidRDefault="00D55237" w:rsidP="006F68DB">
            <w:pPr>
              <w:widowControl w:val="0"/>
              <w:spacing w:before="60" w:after="60"/>
              <w:rPr>
                <w:rFonts w:ascii="Arial" w:hAnsi="Arial" w:cs="Arial"/>
              </w:rPr>
            </w:pPr>
          </w:p>
        </w:tc>
        <w:tc>
          <w:tcPr>
            <w:tcW w:w="360" w:type="dxa"/>
            <w:shd w:val="clear" w:color="auto" w:fill="FFCC00"/>
          </w:tcPr>
          <w:p w:rsidR="00D55237" w:rsidRDefault="00D55237" w:rsidP="006F68DB">
            <w:pPr>
              <w:widowControl w:val="0"/>
              <w:spacing w:before="60" w:after="60"/>
              <w:rPr>
                <w:rFonts w:ascii="Arial" w:hAnsi="Arial" w:cs="Arial"/>
              </w:rPr>
            </w:pPr>
          </w:p>
        </w:tc>
        <w:tc>
          <w:tcPr>
            <w:tcW w:w="432" w:type="dxa"/>
            <w:shd w:val="clear" w:color="auto" w:fill="00FF00"/>
          </w:tcPr>
          <w:p w:rsidR="00D55237" w:rsidRDefault="00D55237" w:rsidP="006F68DB">
            <w:pPr>
              <w:widowControl w:val="0"/>
              <w:spacing w:before="60" w:after="60"/>
              <w:rPr>
                <w:rFonts w:ascii="Arial" w:hAnsi="Arial" w:cs="Arial"/>
              </w:rPr>
            </w:pPr>
          </w:p>
        </w:tc>
      </w:tr>
    </w:tbl>
    <w:p w:rsidR="00D55237" w:rsidRDefault="00D55237" w:rsidP="002959AC">
      <w:pPr>
        <w:shd w:val="clear" w:color="auto" w:fill="FFFFFF"/>
        <w:spacing w:before="60" w:after="60"/>
        <w:ind w:right="-180"/>
        <w:rPr>
          <w:rFonts w:ascii="Arial" w:hAnsi="Arial" w:cs="Arial"/>
          <w:sz w:val="16"/>
        </w:rPr>
      </w:pPr>
      <w:proofErr w:type="gramStart"/>
      <w:r>
        <w:rPr>
          <w:rFonts w:ascii="Arial" w:hAnsi="Arial" w:cs="Arial"/>
          <w:sz w:val="16"/>
        </w:rPr>
        <w:t xml:space="preserve">Revised </w:t>
      </w:r>
      <w:r w:rsidR="00A018DF">
        <w:rPr>
          <w:rFonts w:ascii="Arial" w:hAnsi="Arial" w:cs="Arial"/>
          <w:sz w:val="16"/>
        </w:rPr>
        <w:t>March</w:t>
      </w:r>
      <w:r w:rsidR="002959AC">
        <w:rPr>
          <w:rFonts w:ascii="Arial" w:hAnsi="Arial" w:cs="Arial"/>
          <w:sz w:val="16"/>
        </w:rPr>
        <w:t xml:space="preserve"> 201</w:t>
      </w:r>
      <w:r w:rsidR="00A018DF">
        <w:rPr>
          <w:rFonts w:ascii="Arial" w:hAnsi="Arial" w:cs="Arial"/>
          <w:sz w:val="16"/>
        </w:rPr>
        <w:t>5</w:t>
      </w:r>
      <w:r>
        <w:rPr>
          <w:rFonts w:ascii="Arial" w:hAnsi="Arial" w:cs="Arial"/>
          <w:sz w:val="16"/>
        </w:rPr>
        <w:t>.</w:t>
      </w:r>
      <w:proofErr w:type="gramEnd"/>
      <w:r>
        <w:rPr>
          <w:rFonts w:ascii="Arial" w:hAnsi="Arial" w:cs="Arial"/>
          <w:sz w:val="16"/>
        </w:rPr>
        <w:t xml:space="preserve"> See latest version:</w:t>
      </w:r>
      <w:proofErr w:type="gramStart"/>
      <w:r>
        <w:rPr>
          <w:rFonts w:ascii="Arial" w:hAnsi="Arial" w:cs="Arial"/>
          <w:sz w:val="16"/>
        </w:rPr>
        <w:t xml:space="preserve">:  </w:t>
      </w:r>
      <w:proofErr w:type="gramEnd"/>
      <w:hyperlink r:id="rId31" w:history="1">
        <w:r w:rsidR="00561C3B" w:rsidRPr="000E3C91">
          <w:rPr>
            <w:rStyle w:val="Hyperlink"/>
            <w:rFonts w:ascii="Arial" w:hAnsi="Arial" w:cs="Arial"/>
            <w:b/>
            <w:bCs/>
            <w:sz w:val="16"/>
          </w:rPr>
          <w:t>http://www.clerktogovernors.co.uk/wp-content/uploads/Audit-of-school-website-RAG-check-list-template.docx</w:t>
        </w:r>
      </w:hyperlink>
      <w:r w:rsidR="00A018DF">
        <w:rPr>
          <w:rFonts w:ascii="Arial" w:hAnsi="Arial" w:cs="Arial"/>
          <w:b/>
          <w:bCs/>
          <w:sz w:val="16"/>
        </w:rPr>
        <w:t xml:space="preserve"> </w:t>
      </w:r>
    </w:p>
    <w:sectPr w:rsidR="00D55237" w:rsidSect="00B336BA">
      <w:pgSz w:w="11906" w:h="16838"/>
      <w:pgMar w:top="719" w:right="1106"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01"/>
    <w:multiLevelType w:val="multilevel"/>
    <w:tmpl w:val="D074B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B0CF7"/>
    <w:multiLevelType w:val="hybridMultilevel"/>
    <w:tmpl w:val="14682D9A"/>
    <w:lvl w:ilvl="0" w:tplc="BD1C64EA">
      <w:start w:val="1"/>
      <w:numFmt w:val="bullet"/>
      <w:lvlText w:val=""/>
      <w:lvlJc w:val="left"/>
      <w:pPr>
        <w:tabs>
          <w:tab w:val="num" w:pos="720"/>
        </w:tabs>
        <w:ind w:left="720" w:hanging="360"/>
      </w:pPr>
      <w:rPr>
        <w:rFonts w:ascii="Wingdings" w:hAnsi="Wingdings" w:hint="default"/>
        <w:sz w:val="20"/>
      </w:rPr>
    </w:lvl>
    <w:lvl w:ilvl="1" w:tplc="F6140B16" w:tentative="1">
      <w:start w:val="1"/>
      <w:numFmt w:val="bullet"/>
      <w:lvlText w:val=""/>
      <w:lvlJc w:val="left"/>
      <w:pPr>
        <w:tabs>
          <w:tab w:val="num" w:pos="1440"/>
        </w:tabs>
        <w:ind w:left="1440" w:hanging="360"/>
      </w:pPr>
      <w:rPr>
        <w:rFonts w:ascii="Wingdings" w:hAnsi="Wingdings" w:hint="default"/>
        <w:sz w:val="20"/>
      </w:rPr>
    </w:lvl>
    <w:lvl w:ilvl="2" w:tplc="ABB0EEC8" w:tentative="1">
      <w:start w:val="1"/>
      <w:numFmt w:val="bullet"/>
      <w:lvlText w:val=""/>
      <w:lvlJc w:val="left"/>
      <w:pPr>
        <w:tabs>
          <w:tab w:val="num" w:pos="2160"/>
        </w:tabs>
        <w:ind w:left="2160" w:hanging="360"/>
      </w:pPr>
      <w:rPr>
        <w:rFonts w:ascii="Wingdings" w:hAnsi="Wingdings" w:hint="default"/>
        <w:sz w:val="20"/>
      </w:rPr>
    </w:lvl>
    <w:lvl w:ilvl="3" w:tplc="ECAAE1E8" w:tentative="1">
      <w:start w:val="1"/>
      <w:numFmt w:val="bullet"/>
      <w:lvlText w:val=""/>
      <w:lvlJc w:val="left"/>
      <w:pPr>
        <w:tabs>
          <w:tab w:val="num" w:pos="2880"/>
        </w:tabs>
        <w:ind w:left="2880" w:hanging="360"/>
      </w:pPr>
      <w:rPr>
        <w:rFonts w:ascii="Wingdings" w:hAnsi="Wingdings" w:hint="default"/>
        <w:sz w:val="20"/>
      </w:rPr>
    </w:lvl>
    <w:lvl w:ilvl="4" w:tplc="2288113C" w:tentative="1">
      <w:start w:val="1"/>
      <w:numFmt w:val="bullet"/>
      <w:lvlText w:val=""/>
      <w:lvlJc w:val="left"/>
      <w:pPr>
        <w:tabs>
          <w:tab w:val="num" w:pos="3600"/>
        </w:tabs>
        <w:ind w:left="3600" w:hanging="360"/>
      </w:pPr>
      <w:rPr>
        <w:rFonts w:ascii="Wingdings" w:hAnsi="Wingdings" w:hint="default"/>
        <w:sz w:val="20"/>
      </w:rPr>
    </w:lvl>
    <w:lvl w:ilvl="5" w:tplc="7D906930" w:tentative="1">
      <w:start w:val="1"/>
      <w:numFmt w:val="bullet"/>
      <w:lvlText w:val=""/>
      <w:lvlJc w:val="left"/>
      <w:pPr>
        <w:tabs>
          <w:tab w:val="num" w:pos="4320"/>
        </w:tabs>
        <w:ind w:left="4320" w:hanging="360"/>
      </w:pPr>
      <w:rPr>
        <w:rFonts w:ascii="Wingdings" w:hAnsi="Wingdings" w:hint="default"/>
        <w:sz w:val="20"/>
      </w:rPr>
    </w:lvl>
    <w:lvl w:ilvl="6" w:tplc="F434F218" w:tentative="1">
      <w:start w:val="1"/>
      <w:numFmt w:val="bullet"/>
      <w:lvlText w:val=""/>
      <w:lvlJc w:val="left"/>
      <w:pPr>
        <w:tabs>
          <w:tab w:val="num" w:pos="5040"/>
        </w:tabs>
        <w:ind w:left="5040" w:hanging="360"/>
      </w:pPr>
      <w:rPr>
        <w:rFonts w:ascii="Wingdings" w:hAnsi="Wingdings" w:hint="default"/>
        <w:sz w:val="20"/>
      </w:rPr>
    </w:lvl>
    <w:lvl w:ilvl="7" w:tplc="07301916" w:tentative="1">
      <w:start w:val="1"/>
      <w:numFmt w:val="bullet"/>
      <w:lvlText w:val=""/>
      <w:lvlJc w:val="left"/>
      <w:pPr>
        <w:tabs>
          <w:tab w:val="num" w:pos="5760"/>
        </w:tabs>
        <w:ind w:left="5760" w:hanging="360"/>
      </w:pPr>
      <w:rPr>
        <w:rFonts w:ascii="Wingdings" w:hAnsi="Wingdings" w:hint="default"/>
        <w:sz w:val="20"/>
      </w:rPr>
    </w:lvl>
    <w:lvl w:ilvl="8" w:tplc="AD1A6BFA"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7D92"/>
    <w:multiLevelType w:val="multilevel"/>
    <w:tmpl w:val="5B0A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5209A"/>
    <w:multiLevelType w:val="multilevel"/>
    <w:tmpl w:val="DE0E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05701"/>
    <w:multiLevelType w:val="hybridMultilevel"/>
    <w:tmpl w:val="27787EA8"/>
    <w:lvl w:ilvl="0" w:tplc="66C02C60">
      <w:start w:val="1"/>
      <w:numFmt w:val="bullet"/>
      <w:lvlText w:val=""/>
      <w:lvlJc w:val="left"/>
      <w:pPr>
        <w:tabs>
          <w:tab w:val="num" w:pos="720"/>
        </w:tabs>
        <w:ind w:left="720" w:hanging="360"/>
      </w:pPr>
      <w:rPr>
        <w:rFonts w:ascii="Wingdings" w:hAnsi="Wingdings" w:hint="default"/>
        <w:sz w:val="20"/>
      </w:rPr>
    </w:lvl>
    <w:lvl w:ilvl="1" w:tplc="EE0CDD04" w:tentative="1">
      <w:start w:val="1"/>
      <w:numFmt w:val="bullet"/>
      <w:lvlText w:val=""/>
      <w:lvlJc w:val="left"/>
      <w:pPr>
        <w:tabs>
          <w:tab w:val="num" w:pos="1440"/>
        </w:tabs>
        <w:ind w:left="1440" w:hanging="360"/>
      </w:pPr>
      <w:rPr>
        <w:rFonts w:ascii="Wingdings" w:hAnsi="Wingdings" w:hint="default"/>
        <w:sz w:val="20"/>
      </w:rPr>
    </w:lvl>
    <w:lvl w:ilvl="2" w:tplc="7A9C2212" w:tentative="1">
      <w:start w:val="1"/>
      <w:numFmt w:val="bullet"/>
      <w:lvlText w:val=""/>
      <w:lvlJc w:val="left"/>
      <w:pPr>
        <w:tabs>
          <w:tab w:val="num" w:pos="2160"/>
        </w:tabs>
        <w:ind w:left="2160" w:hanging="360"/>
      </w:pPr>
      <w:rPr>
        <w:rFonts w:ascii="Wingdings" w:hAnsi="Wingdings" w:hint="default"/>
        <w:sz w:val="20"/>
      </w:rPr>
    </w:lvl>
    <w:lvl w:ilvl="3" w:tplc="84620E32" w:tentative="1">
      <w:start w:val="1"/>
      <w:numFmt w:val="bullet"/>
      <w:lvlText w:val=""/>
      <w:lvlJc w:val="left"/>
      <w:pPr>
        <w:tabs>
          <w:tab w:val="num" w:pos="2880"/>
        </w:tabs>
        <w:ind w:left="2880" w:hanging="360"/>
      </w:pPr>
      <w:rPr>
        <w:rFonts w:ascii="Wingdings" w:hAnsi="Wingdings" w:hint="default"/>
        <w:sz w:val="20"/>
      </w:rPr>
    </w:lvl>
    <w:lvl w:ilvl="4" w:tplc="0820371C" w:tentative="1">
      <w:start w:val="1"/>
      <w:numFmt w:val="bullet"/>
      <w:lvlText w:val=""/>
      <w:lvlJc w:val="left"/>
      <w:pPr>
        <w:tabs>
          <w:tab w:val="num" w:pos="3600"/>
        </w:tabs>
        <w:ind w:left="3600" w:hanging="360"/>
      </w:pPr>
      <w:rPr>
        <w:rFonts w:ascii="Wingdings" w:hAnsi="Wingdings" w:hint="default"/>
        <w:sz w:val="20"/>
      </w:rPr>
    </w:lvl>
    <w:lvl w:ilvl="5" w:tplc="A1E2C87E" w:tentative="1">
      <w:start w:val="1"/>
      <w:numFmt w:val="bullet"/>
      <w:lvlText w:val=""/>
      <w:lvlJc w:val="left"/>
      <w:pPr>
        <w:tabs>
          <w:tab w:val="num" w:pos="4320"/>
        </w:tabs>
        <w:ind w:left="4320" w:hanging="360"/>
      </w:pPr>
      <w:rPr>
        <w:rFonts w:ascii="Wingdings" w:hAnsi="Wingdings" w:hint="default"/>
        <w:sz w:val="20"/>
      </w:rPr>
    </w:lvl>
    <w:lvl w:ilvl="6" w:tplc="28CA341C" w:tentative="1">
      <w:start w:val="1"/>
      <w:numFmt w:val="bullet"/>
      <w:lvlText w:val=""/>
      <w:lvlJc w:val="left"/>
      <w:pPr>
        <w:tabs>
          <w:tab w:val="num" w:pos="5040"/>
        </w:tabs>
        <w:ind w:left="5040" w:hanging="360"/>
      </w:pPr>
      <w:rPr>
        <w:rFonts w:ascii="Wingdings" w:hAnsi="Wingdings" w:hint="default"/>
        <w:sz w:val="20"/>
      </w:rPr>
    </w:lvl>
    <w:lvl w:ilvl="7" w:tplc="9934F8C0" w:tentative="1">
      <w:start w:val="1"/>
      <w:numFmt w:val="bullet"/>
      <w:lvlText w:val=""/>
      <w:lvlJc w:val="left"/>
      <w:pPr>
        <w:tabs>
          <w:tab w:val="num" w:pos="5760"/>
        </w:tabs>
        <w:ind w:left="5760" w:hanging="360"/>
      </w:pPr>
      <w:rPr>
        <w:rFonts w:ascii="Wingdings" w:hAnsi="Wingdings" w:hint="default"/>
        <w:sz w:val="20"/>
      </w:rPr>
    </w:lvl>
    <w:lvl w:ilvl="8" w:tplc="6B54FF1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8363A"/>
    <w:multiLevelType w:val="hybridMultilevel"/>
    <w:tmpl w:val="9016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43D14"/>
    <w:multiLevelType w:val="multilevel"/>
    <w:tmpl w:val="F4D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31729"/>
    <w:multiLevelType w:val="hybridMultilevel"/>
    <w:tmpl w:val="81C008CC"/>
    <w:lvl w:ilvl="0" w:tplc="F2EE1B66">
      <w:start w:val="1"/>
      <w:numFmt w:val="bullet"/>
      <w:lvlText w:val=""/>
      <w:lvlJc w:val="left"/>
      <w:pPr>
        <w:tabs>
          <w:tab w:val="num" w:pos="720"/>
        </w:tabs>
        <w:ind w:left="720" w:hanging="360"/>
      </w:pPr>
      <w:rPr>
        <w:rFonts w:ascii="Wingdings" w:hAnsi="Wingdings" w:hint="default"/>
        <w:sz w:val="20"/>
      </w:rPr>
    </w:lvl>
    <w:lvl w:ilvl="1" w:tplc="64BC1E80" w:tentative="1">
      <w:start w:val="1"/>
      <w:numFmt w:val="bullet"/>
      <w:lvlText w:val=""/>
      <w:lvlJc w:val="left"/>
      <w:pPr>
        <w:tabs>
          <w:tab w:val="num" w:pos="1440"/>
        </w:tabs>
        <w:ind w:left="1440" w:hanging="360"/>
      </w:pPr>
      <w:rPr>
        <w:rFonts w:ascii="Wingdings" w:hAnsi="Wingdings" w:hint="default"/>
        <w:sz w:val="20"/>
      </w:rPr>
    </w:lvl>
    <w:lvl w:ilvl="2" w:tplc="55B0CB7C" w:tentative="1">
      <w:start w:val="1"/>
      <w:numFmt w:val="bullet"/>
      <w:lvlText w:val=""/>
      <w:lvlJc w:val="left"/>
      <w:pPr>
        <w:tabs>
          <w:tab w:val="num" w:pos="2160"/>
        </w:tabs>
        <w:ind w:left="2160" w:hanging="360"/>
      </w:pPr>
      <w:rPr>
        <w:rFonts w:ascii="Wingdings" w:hAnsi="Wingdings" w:hint="default"/>
        <w:sz w:val="20"/>
      </w:rPr>
    </w:lvl>
    <w:lvl w:ilvl="3" w:tplc="EC04FED6" w:tentative="1">
      <w:start w:val="1"/>
      <w:numFmt w:val="bullet"/>
      <w:lvlText w:val=""/>
      <w:lvlJc w:val="left"/>
      <w:pPr>
        <w:tabs>
          <w:tab w:val="num" w:pos="2880"/>
        </w:tabs>
        <w:ind w:left="2880" w:hanging="360"/>
      </w:pPr>
      <w:rPr>
        <w:rFonts w:ascii="Wingdings" w:hAnsi="Wingdings" w:hint="default"/>
        <w:sz w:val="20"/>
      </w:rPr>
    </w:lvl>
    <w:lvl w:ilvl="4" w:tplc="2572E606" w:tentative="1">
      <w:start w:val="1"/>
      <w:numFmt w:val="bullet"/>
      <w:lvlText w:val=""/>
      <w:lvlJc w:val="left"/>
      <w:pPr>
        <w:tabs>
          <w:tab w:val="num" w:pos="3600"/>
        </w:tabs>
        <w:ind w:left="3600" w:hanging="360"/>
      </w:pPr>
      <w:rPr>
        <w:rFonts w:ascii="Wingdings" w:hAnsi="Wingdings" w:hint="default"/>
        <w:sz w:val="20"/>
      </w:rPr>
    </w:lvl>
    <w:lvl w:ilvl="5" w:tplc="2FC88688" w:tentative="1">
      <w:start w:val="1"/>
      <w:numFmt w:val="bullet"/>
      <w:lvlText w:val=""/>
      <w:lvlJc w:val="left"/>
      <w:pPr>
        <w:tabs>
          <w:tab w:val="num" w:pos="4320"/>
        </w:tabs>
        <w:ind w:left="4320" w:hanging="360"/>
      </w:pPr>
      <w:rPr>
        <w:rFonts w:ascii="Wingdings" w:hAnsi="Wingdings" w:hint="default"/>
        <w:sz w:val="20"/>
      </w:rPr>
    </w:lvl>
    <w:lvl w:ilvl="6" w:tplc="AFA0261A" w:tentative="1">
      <w:start w:val="1"/>
      <w:numFmt w:val="bullet"/>
      <w:lvlText w:val=""/>
      <w:lvlJc w:val="left"/>
      <w:pPr>
        <w:tabs>
          <w:tab w:val="num" w:pos="5040"/>
        </w:tabs>
        <w:ind w:left="5040" w:hanging="360"/>
      </w:pPr>
      <w:rPr>
        <w:rFonts w:ascii="Wingdings" w:hAnsi="Wingdings" w:hint="default"/>
        <w:sz w:val="20"/>
      </w:rPr>
    </w:lvl>
    <w:lvl w:ilvl="7" w:tplc="2864F424" w:tentative="1">
      <w:start w:val="1"/>
      <w:numFmt w:val="bullet"/>
      <w:lvlText w:val=""/>
      <w:lvlJc w:val="left"/>
      <w:pPr>
        <w:tabs>
          <w:tab w:val="num" w:pos="5760"/>
        </w:tabs>
        <w:ind w:left="5760" w:hanging="360"/>
      </w:pPr>
      <w:rPr>
        <w:rFonts w:ascii="Wingdings" w:hAnsi="Wingdings" w:hint="default"/>
        <w:sz w:val="20"/>
      </w:rPr>
    </w:lvl>
    <w:lvl w:ilvl="8" w:tplc="C7FA4CEE"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D387E"/>
    <w:multiLevelType w:val="hybridMultilevel"/>
    <w:tmpl w:val="1198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348C3"/>
    <w:multiLevelType w:val="multilevel"/>
    <w:tmpl w:val="64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D783C"/>
    <w:multiLevelType w:val="multilevel"/>
    <w:tmpl w:val="ABC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0083"/>
    <w:multiLevelType w:val="multilevel"/>
    <w:tmpl w:val="888E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D3D1E"/>
    <w:multiLevelType w:val="multilevel"/>
    <w:tmpl w:val="D34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923AB"/>
    <w:multiLevelType w:val="hybridMultilevel"/>
    <w:tmpl w:val="1A1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2821B9"/>
    <w:multiLevelType w:val="multilevel"/>
    <w:tmpl w:val="E10AF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7387C"/>
    <w:multiLevelType w:val="multilevel"/>
    <w:tmpl w:val="692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E4871"/>
    <w:multiLevelType w:val="hybridMultilevel"/>
    <w:tmpl w:val="95EA963E"/>
    <w:lvl w:ilvl="0" w:tplc="67083B02">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54FD8"/>
    <w:multiLevelType w:val="hybridMultilevel"/>
    <w:tmpl w:val="D02A72F6"/>
    <w:lvl w:ilvl="0" w:tplc="D8CEDF4C">
      <w:start w:val="1"/>
      <w:numFmt w:val="bullet"/>
      <w:lvlText w:val=""/>
      <w:lvlJc w:val="left"/>
      <w:pPr>
        <w:tabs>
          <w:tab w:val="num" w:pos="720"/>
        </w:tabs>
        <w:ind w:left="720" w:hanging="360"/>
      </w:pPr>
      <w:rPr>
        <w:rFonts w:ascii="Wingdings" w:hAnsi="Wingdings" w:hint="default"/>
        <w:sz w:val="20"/>
      </w:rPr>
    </w:lvl>
    <w:lvl w:ilvl="1" w:tplc="1B34F288" w:tentative="1">
      <w:start w:val="1"/>
      <w:numFmt w:val="bullet"/>
      <w:lvlText w:val=""/>
      <w:lvlJc w:val="left"/>
      <w:pPr>
        <w:tabs>
          <w:tab w:val="num" w:pos="1440"/>
        </w:tabs>
        <w:ind w:left="1440" w:hanging="360"/>
      </w:pPr>
      <w:rPr>
        <w:rFonts w:ascii="Wingdings" w:hAnsi="Wingdings" w:hint="default"/>
        <w:sz w:val="20"/>
      </w:rPr>
    </w:lvl>
    <w:lvl w:ilvl="2" w:tplc="E116A5B0" w:tentative="1">
      <w:start w:val="1"/>
      <w:numFmt w:val="bullet"/>
      <w:lvlText w:val=""/>
      <w:lvlJc w:val="left"/>
      <w:pPr>
        <w:tabs>
          <w:tab w:val="num" w:pos="2160"/>
        </w:tabs>
        <w:ind w:left="2160" w:hanging="360"/>
      </w:pPr>
      <w:rPr>
        <w:rFonts w:ascii="Wingdings" w:hAnsi="Wingdings" w:hint="default"/>
        <w:sz w:val="20"/>
      </w:rPr>
    </w:lvl>
    <w:lvl w:ilvl="3" w:tplc="0214F51A" w:tentative="1">
      <w:start w:val="1"/>
      <w:numFmt w:val="bullet"/>
      <w:lvlText w:val=""/>
      <w:lvlJc w:val="left"/>
      <w:pPr>
        <w:tabs>
          <w:tab w:val="num" w:pos="2880"/>
        </w:tabs>
        <w:ind w:left="2880" w:hanging="360"/>
      </w:pPr>
      <w:rPr>
        <w:rFonts w:ascii="Wingdings" w:hAnsi="Wingdings" w:hint="default"/>
        <w:sz w:val="20"/>
      </w:rPr>
    </w:lvl>
    <w:lvl w:ilvl="4" w:tplc="7F0423D2" w:tentative="1">
      <w:start w:val="1"/>
      <w:numFmt w:val="bullet"/>
      <w:lvlText w:val=""/>
      <w:lvlJc w:val="left"/>
      <w:pPr>
        <w:tabs>
          <w:tab w:val="num" w:pos="3600"/>
        </w:tabs>
        <w:ind w:left="3600" w:hanging="360"/>
      </w:pPr>
      <w:rPr>
        <w:rFonts w:ascii="Wingdings" w:hAnsi="Wingdings" w:hint="default"/>
        <w:sz w:val="20"/>
      </w:rPr>
    </w:lvl>
    <w:lvl w:ilvl="5" w:tplc="809ECCE4" w:tentative="1">
      <w:start w:val="1"/>
      <w:numFmt w:val="bullet"/>
      <w:lvlText w:val=""/>
      <w:lvlJc w:val="left"/>
      <w:pPr>
        <w:tabs>
          <w:tab w:val="num" w:pos="4320"/>
        </w:tabs>
        <w:ind w:left="4320" w:hanging="360"/>
      </w:pPr>
      <w:rPr>
        <w:rFonts w:ascii="Wingdings" w:hAnsi="Wingdings" w:hint="default"/>
        <w:sz w:val="20"/>
      </w:rPr>
    </w:lvl>
    <w:lvl w:ilvl="6" w:tplc="DE9C889E" w:tentative="1">
      <w:start w:val="1"/>
      <w:numFmt w:val="bullet"/>
      <w:lvlText w:val=""/>
      <w:lvlJc w:val="left"/>
      <w:pPr>
        <w:tabs>
          <w:tab w:val="num" w:pos="5040"/>
        </w:tabs>
        <w:ind w:left="5040" w:hanging="360"/>
      </w:pPr>
      <w:rPr>
        <w:rFonts w:ascii="Wingdings" w:hAnsi="Wingdings" w:hint="default"/>
        <w:sz w:val="20"/>
      </w:rPr>
    </w:lvl>
    <w:lvl w:ilvl="7" w:tplc="7E4ED362" w:tentative="1">
      <w:start w:val="1"/>
      <w:numFmt w:val="bullet"/>
      <w:lvlText w:val=""/>
      <w:lvlJc w:val="left"/>
      <w:pPr>
        <w:tabs>
          <w:tab w:val="num" w:pos="5760"/>
        </w:tabs>
        <w:ind w:left="5760" w:hanging="360"/>
      </w:pPr>
      <w:rPr>
        <w:rFonts w:ascii="Wingdings" w:hAnsi="Wingdings" w:hint="default"/>
        <w:sz w:val="20"/>
      </w:rPr>
    </w:lvl>
    <w:lvl w:ilvl="8" w:tplc="E040B544"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717A9"/>
    <w:multiLevelType w:val="hybridMultilevel"/>
    <w:tmpl w:val="BA74A11C"/>
    <w:lvl w:ilvl="0" w:tplc="3B78BFC4">
      <w:start w:val="1"/>
      <w:numFmt w:val="bullet"/>
      <w:lvlText w:val=""/>
      <w:lvlJc w:val="left"/>
      <w:pPr>
        <w:tabs>
          <w:tab w:val="num" w:pos="720"/>
        </w:tabs>
        <w:ind w:left="720" w:hanging="360"/>
      </w:pPr>
      <w:rPr>
        <w:rFonts w:ascii="Wingdings" w:hAnsi="Wingdings" w:hint="default"/>
        <w:sz w:val="20"/>
      </w:rPr>
    </w:lvl>
    <w:lvl w:ilvl="1" w:tplc="625E0846" w:tentative="1">
      <w:start w:val="1"/>
      <w:numFmt w:val="bullet"/>
      <w:lvlText w:val=""/>
      <w:lvlJc w:val="left"/>
      <w:pPr>
        <w:tabs>
          <w:tab w:val="num" w:pos="1440"/>
        </w:tabs>
        <w:ind w:left="1440" w:hanging="360"/>
      </w:pPr>
      <w:rPr>
        <w:rFonts w:ascii="Wingdings" w:hAnsi="Wingdings" w:hint="default"/>
        <w:sz w:val="20"/>
      </w:rPr>
    </w:lvl>
    <w:lvl w:ilvl="2" w:tplc="DD802DA8" w:tentative="1">
      <w:start w:val="1"/>
      <w:numFmt w:val="bullet"/>
      <w:lvlText w:val=""/>
      <w:lvlJc w:val="left"/>
      <w:pPr>
        <w:tabs>
          <w:tab w:val="num" w:pos="2160"/>
        </w:tabs>
        <w:ind w:left="2160" w:hanging="360"/>
      </w:pPr>
      <w:rPr>
        <w:rFonts w:ascii="Wingdings" w:hAnsi="Wingdings" w:hint="default"/>
        <w:sz w:val="20"/>
      </w:rPr>
    </w:lvl>
    <w:lvl w:ilvl="3" w:tplc="D35ABDA4" w:tentative="1">
      <w:start w:val="1"/>
      <w:numFmt w:val="bullet"/>
      <w:lvlText w:val=""/>
      <w:lvlJc w:val="left"/>
      <w:pPr>
        <w:tabs>
          <w:tab w:val="num" w:pos="2880"/>
        </w:tabs>
        <w:ind w:left="2880" w:hanging="360"/>
      </w:pPr>
      <w:rPr>
        <w:rFonts w:ascii="Wingdings" w:hAnsi="Wingdings" w:hint="default"/>
        <w:sz w:val="20"/>
      </w:rPr>
    </w:lvl>
    <w:lvl w:ilvl="4" w:tplc="CF662002" w:tentative="1">
      <w:start w:val="1"/>
      <w:numFmt w:val="bullet"/>
      <w:lvlText w:val=""/>
      <w:lvlJc w:val="left"/>
      <w:pPr>
        <w:tabs>
          <w:tab w:val="num" w:pos="3600"/>
        </w:tabs>
        <w:ind w:left="3600" w:hanging="360"/>
      </w:pPr>
      <w:rPr>
        <w:rFonts w:ascii="Wingdings" w:hAnsi="Wingdings" w:hint="default"/>
        <w:sz w:val="20"/>
      </w:rPr>
    </w:lvl>
    <w:lvl w:ilvl="5" w:tplc="384061A2" w:tentative="1">
      <w:start w:val="1"/>
      <w:numFmt w:val="bullet"/>
      <w:lvlText w:val=""/>
      <w:lvlJc w:val="left"/>
      <w:pPr>
        <w:tabs>
          <w:tab w:val="num" w:pos="4320"/>
        </w:tabs>
        <w:ind w:left="4320" w:hanging="360"/>
      </w:pPr>
      <w:rPr>
        <w:rFonts w:ascii="Wingdings" w:hAnsi="Wingdings" w:hint="default"/>
        <w:sz w:val="20"/>
      </w:rPr>
    </w:lvl>
    <w:lvl w:ilvl="6" w:tplc="E642182E" w:tentative="1">
      <w:start w:val="1"/>
      <w:numFmt w:val="bullet"/>
      <w:lvlText w:val=""/>
      <w:lvlJc w:val="left"/>
      <w:pPr>
        <w:tabs>
          <w:tab w:val="num" w:pos="5040"/>
        </w:tabs>
        <w:ind w:left="5040" w:hanging="360"/>
      </w:pPr>
      <w:rPr>
        <w:rFonts w:ascii="Wingdings" w:hAnsi="Wingdings" w:hint="default"/>
        <w:sz w:val="20"/>
      </w:rPr>
    </w:lvl>
    <w:lvl w:ilvl="7" w:tplc="0A2C9182" w:tentative="1">
      <w:start w:val="1"/>
      <w:numFmt w:val="bullet"/>
      <w:lvlText w:val=""/>
      <w:lvlJc w:val="left"/>
      <w:pPr>
        <w:tabs>
          <w:tab w:val="num" w:pos="5760"/>
        </w:tabs>
        <w:ind w:left="5760" w:hanging="360"/>
      </w:pPr>
      <w:rPr>
        <w:rFonts w:ascii="Wingdings" w:hAnsi="Wingdings" w:hint="default"/>
        <w:sz w:val="20"/>
      </w:rPr>
    </w:lvl>
    <w:lvl w:ilvl="8" w:tplc="A7D408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E94270"/>
    <w:multiLevelType w:val="multilevel"/>
    <w:tmpl w:val="2B7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76F45"/>
    <w:multiLevelType w:val="hybridMultilevel"/>
    <w:tmpl w:val="F9EC7B40"/>
    <w:lvl w:ilvl="0" w:tplc="BC720846">
      <w:start w:val="1"/>
      <w:numFmt w:val="bullet"/>
      <w:lvlText w:val=""/>
      <w:lvlJc w:val="left"/>
      <w:pPr>
        <w:tabs>
          <w:tab w:val="num" w:pos="720"/>
        </w:tabs>
        <w:ind w:left="720" w:hanging="360"/>
      </w:pPr>
      <w:rPr>
        <w:rFonts w:ascii="Wingdings" w:hAnsi="Wingdings" w:hint="default"/>
        <w:sz w:val="20"/>
      </w:rPr>
    </w:lvl>
    <w:lvl w:ilvl="1" w:tplc="E9109D38" w:tentative="1">
      <w:start w:val="1"/>
      <w:numFmt w:val="bullet"/>
      <w:lvlText w:val=""/>
      <w:lvlJc w:val="left"/>
      <w:pPr>
        <w:tabs>
          <w:tab w:val="num" w:pos="1440"/>
        </w:tabs>
        <w:ind w:left="1440" w:hanging="360"/>
      </w:pPr>
      <w:rPr>
        <w:rFonts w:ascii="Wingdings" w:hAnsi="Wingdings" w:hint="default"/>
        <w:sz w:val="20"/>
      </w:rPr>
    </w:lvl>
    <w:lvl w:ilvl="2" w:tplc="173248C0" w:tentative="1">
      <w:start w:val="1"/>
      <w:numFmt w:val="bullet"/>
      <w:lvlText w:val=""/>
      <w:lvlJc w:val="left"/>
      <w:pPr>
        <w:tabs>
          <w:tab w:val="num" w:pos="2160"/>
        </w:tabs>
        <w:ind w:left="2160" w:hanging="360"/>
      </w:pPr>
      <w:rPr>
        <w:rFonts w:ascii="Wingdings" w:hAnsi="Wingdings" w:hint="default"/>
        <w:sz w:val="20"/>
      </w:rPr>
    </w:lvl>
    <w:lvl w:ilvl="3" w:tplc="48241392" w:tentative="1">
      <w:start w:val="1"/>
      <w:numFmt w:val="bullet"/>
      <w:lvlText w:val=""/>
      <w:lvlJc w:val="left"/>
      <w:pPr>
        <w:tabs>
          <w:tab w:val="num" w:pos="2880"/>
        </w:tabs>
        <w:ind w:left="2880" w:hanging="360"/>
      </w:pPr>
      <w:rPr>
        <w:rFonts w:ascii="Wingdings" w:hAnsi="Wingdings" w:hint="default"/>
        <w:sz w:val="20"/>
      </w:rPr>
    </w:lvl>
    <w:lvl w:ilvl="4" w:tplc="3BFC970C" w:tentative="1">
      <w:start w:val="1"/>
      <w:numFmt w:val="bullet"/>
      <w:lvlText w:val=""/>
      <w:lvlJc w:val="left"/>
      <w:pPr>
        <w:tabs>
          <w:tab w:val="num" w:pos="3600"/>
        </w:tabs>
        <w:ind w:left="3600" w:hanging="360"/>
      </w:pPr>
      <w:rPr>
        <w:rFonts w:ascii="Wingdings" w:hAnsi="Wingdings" w:hint="default"/>
        <w:sz w:val="20"/>
      </w:rPr>
    </w:lvl>
    <w:lvl w:ilvl="5" w:tplc="0ABC2D4E" w:tentative="1">
      <w:start w:val="1"/>
      <w:numFmt w:val="bullet"/>
      <w:lvlText w:val=""/>
      <w:lvlJc w:val="left"/>
      <w:pPr>
        <w:tabs>
          <w:tab w:val="num" w:pos="4320"/>
        </w:tabs>
        <w:ind w:left="4320" w:hanging="360"/>
      </w:pPr>
      <w:rPr>
        <w:rFonts w:ascii="Wingdings" w:hAnsi="Wingdings" w:hint="default"/>
        <w:sz w:val="20"/>
      </w:rPr>
    </w:lvl>
    <w:lvl w:ilvl="6" w:tplc="566E48FC" w:tentative="1">
      <w:start w:val="1"/>
      <w:numFmt w:val="bullet"/>
      <w:lvlText w:val=""/>
      <w:lvlJc w:val="left"/>
      <w:pPr>
        <w:tabs>
          <w:tab w:val="num" w:pos="5040"/>
        </w:tabs>
        <w:ind w:left="5040" w:hanging="360"/>
      </w:pPr>
      <w:rPr>
        <w:rFonts w:ascii="Wingdings" w:hAnsi="Wingdings" w:hint="default"/>
        <w:sz w:val="20"/>
      </w:rPr>
    </w:lvl>
    <w:lvl w:ilvl="7" w:tplc="48A41E54" w:tentative="1">
      <w:start w:val="1"/>
      <w:numFmt w:val="bullet"/>
      <w:lvlText w:val=""/>
      <w:lvlJc w:val="left"/>
      <w:pPr>
        <w:tabs>
          <w:tab w:val="num" w:pos="5760"/>
        </w:tabs>
        <w:ind w:left="5760" w:hanging="360"/>
      </w:pPr>
      <w:rPr>
        <w:rFonts w:ascii="Wingdings" w:hAnsi="Wingdings" w:hint="default"/>
        <w:sz w:val="20"/>
      </w:rPr>
    </w:lvl>
    <w:lvl w:ilvl="8" w:tplc="D2827E4A"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6E4F38"/>
    <w:multiLevelType w:val="hybridMultilevel"/>
    <w:tmpl w:val="AE8C9C04"/>
    <w:lvl w:ilvl="0" w:tplc="67083B02">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E66B4"/>
    <w:multiLevelType w:val="hybridMultilevel"/>
    <w:tmpl w:val="99C6B4FC"/>
    <w:lvl w:ilvl="0" w:tplc="67083B02">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BC11F3"/>
    <w:multiLevelType w:val="multilevel"/>
    <w:tmpl w:val="744A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8455D1"/>
    <w:multiLevelType w:val="hybridMultilevel"/>
    <w:tmpl w:val="1A74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75402"/>
    <w:multiLevelType w:val="hybridMultilevel"/>
    <w:tmpl w:val="30A6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B8560B"/>
    <w:multiLevelType w:val="multilevel"/>
    <w:tmpl w:val="405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6"/>
  </w:num>
  <w:num w:numId="4">
    <w:abstractNumId w:val="1"/>
  </w:num>
  <w:num w:numId="5">
    <w:abstractNumId w:val="20"/>
  </w:num>
  <w:num w:numId="6">
    <w:abstractNumId w:val="4"/>
  </w:num>
  <w:num w:numId="7">
    <w:abstractNumId w:val="18"/>
  </w:num>
  <w:num w:numId="8">
    <w:abstractNumId w:val="17"/>
  </w:num>
  <w:num w:numId="9">
    <w:abstractNumId w:val="7"/>
  </w:num>
  <w:num w:numId="10">
    <w:abstractNumId w:val="14"/>
  </w:num>
  <w:num w:numId="11">
    <w:abstractNumId w:val="3"/>
  </w:num>
  <w:num w:numId="12">
    <w:abstractNumId w:val="0"/>
  </w:num>
  <w:num w:numId="13">
    <w:abstractNumId w:val="9"/>
  </w:num>
  <w:num w:numId="14">
    <w:abstractNumId w:val="2"/>
  </w:num>
  <w:num w:numId="15">
    <w:abstractNumId w:val="26"/>
  </w:num>
  <w:num w:numId="16">
    <w:abstractNumId w:val="12"/>
  </w:num>
  <w:num w:numId="17">
    <w:abstractNumId w:val="19"/>
  </w:num>
  <w:num w:numId="18">
    <w:abstractNumId w:val="23"/>
  </w:num>
  <w:num w:numId="19">
    <w:abstractNumId w:val="15"/>
  </w:num>
  <w:num w:numId="20">
    <w:abstractNumId w:val="6"/>
  </w:num>
  <w:num w:numId="21">
    <w:abstractNumId w:val="10"/>
  </w:num>
  <w:num w:numId="22">
    <w:abstractNumId w:val="11"/>
  </w:num>
  <w:num w:numId="23">
    <w:abstractNumId w:val="24"/>
  </w:num>
  <w:num w:numId="24">
    <w:abstractNumId w:val="5"/>
  </w:num>
  <w:num w:numId="25">
    <w:abstractNumId w:val="8"/>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AC"/>
    <w:rsid w:val="000000F2"/>
    <w:rsid w:val="00030A41"/>
    <w:rsid w:val="000823CE"/>
    <w:rsid w:val="00186965"/>
    <w:rsid w:val="001A5DE5"/>
    <w:rsid w:val="002959AC"/>
    <w:rsid w:val="002B1730"/>
    <w:rsid w:val="002E13FA"/>
    <w:rsid w:val="002E4AD0"/>
    <w:rsid w:val="00495080"/>
    <w:rsid w:val="00521343"/>
    <w:rsid w:val="00561C3B"/>
    <w:rsid w:val="005841AA"/>
    <w:rsid w:val="00600C39"/>
    <w:rsid w:val="0062371E"/>
    <w:rsid w:val="00631AC6"/>
    <w:rsid w:val="00692D70"/>
    <w:rsid w:val="006F68DB"/>
    <w:rsid w:val="00702AA4"/>
    <w:rsid w:val="008804AF"/>
    <w:rsid w:val="00885C83"/>
    <w:rsid w:val="00A018DF"/>
    <w:rsid w:val="00A36C1C"/>
    <w:rsid w:val="00B336BA"/>
    <w:rsid w:val="00B47D93"/>
    <w:rsid w:val="00D026EC"/>
    <w:rsid w:val="00D31E56"/>
    <w:rsid w:val="00D3420E"/>
    <w:rsid w:val="00D55237"/>
    <w:rsid w:val="00F12471"/>
    <w:rsid w:val="00F92C69"/>
    <w:rsid w:val="00FB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hd w:val="clear" w:color="auto" w:fill="FFFFFF"/>
      <w:spacing w:line="402" w:lineRule="atLeast"/>
      <w:outlineLvl w:val="1"/>
    </w:pPr>
    <w:rPr>
      <w:rFonts w:ascii="Georgia" w:hAnsi="Georgia"/>
      <w:i/>
      <w:iCs/>
      <w:color w:val="FF0000"/>
      <w:sz w:val="27"/>
      <w:szCs w:val="27"/>
      <w:lang w:val="en"/>
    </w:rPr>
  </w:style>
  <w:style w:type="paragraph" w:styleId="Heading3">
    <w:name w:val="heading 3"/>
    <w:basedOn w:val="Normal"/>
    <w:next w:val="Normal"/>
    <w:qFormat/>
    <w:pPr>
      <w:keepNext/>
      <w:shd w:val="clear" w:color="auto" w:fill="FFFFFF"/>
      <w:spacing w:before="100" w:beforeAutospacing="1" w:after="100" w:afterAutospacing="1" w:line="402" w:lineRule="atLeast"/>
      <w:outlineLvl w:val="2"/>
    </w:pPr>
    <w:rPr>
      <w:rFonts w:ascii="Georgia" w:hAnsi="Georgia"/>
      <w:color w:val="FF0000"/>
      <w:sz w:val="27"/>
      <w:szCs w:val="27"/>
      <w:lang w:val="en"/>
    </w:rPr>
  </w:style>
  <w:style w:type="paragraph" w:styleId="Heading7">
    <w:name w:val="heading 7"/>
    <w:basedOn w:val="Normal"/>
    <w:next w:val="Normal"/>
    <w:qFormat/>
    <w:pPr>
      <w:keepNext/>
      <w:outlineLvl w:val="6"/>
    </w:pPr>
    <w:rPr>
      <w:rFonts w:ascii="Georgia" w:hAnsi="Georgia"/>
      <w:color w:val="333333"/>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HTMLCite">
    <w:name w:val="HTML Cite"/>
    <w:semiHidden/>
    <w:rPr>
      <w:i w:val="0"/>
      <w:iCs w:val="0"/>
      <w:color w:val="009933"/>
    </w:rPr>
  </w:style>
  <w:style w:type="character" w:styleId="FollowedHyperlink">
    <w:name w:val="FollowedHyperlink"/>
    <w:semiHidden/>
    <w:rPr>
      <w:color w:val="800080"/>
      <w:u w:val="single"/>
    </w:rPr>
  </w:style>
  <w:style w:type="paragraph" w:styleId="BlockText">
    <w:name w:val="Block Text"/>
    <w:basedOn w:val="Normal"/>
    <w:semiHidden/>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30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hd w:val="clear" w:color="auto" w:fill="FFFFFF"/>
      <w:spacing w:line="402" w:lineRule="atLeast"/>
      <w:outlineLvl w:val="1"/>
    </w:pPr>
    <w:rPr>
      <w:rFonts w:ascii="Georgia" w:hAnsi="Georgia"/>
      <w:i/>
      <w:iCs/>
      <w:color w:val="FF0000"/>
      <w:sz w:val="27"/>
      <w:szCs w:val="27"/>
      <w:lang w:val="en"/>
    </w:rPr>
  </w:style>
  <w:style w:type="paragraph" w:styleId="Heading3">
    <w:name w:val="heading 3"/>
    <w:basedOn w:val="Normal"/>
    <w:next w:val="Normal"/>
    <w:qFormat/>
    <w:pPr>
      <w:keepNext/>
      <w:shd w:val="clear" w:color="auto" w:fill="FFFFFF"/>
      <w:spacing w:before="100" w:beforeAutospacing="1" w:after="100" w:afterAutospacing="1" w:line="402" w:lineRule="atLeast"/>
      <w:outlineLvl w:val="2"/>
    </w:pPr>
    <w:rPr>
      <w:rFonts w:ascii="Georgia" w:hAnsi="Georgia"/>
      <w:color w:val="FF0000"/>
      <w:sz w:val="27"/>
      <w:szCs w:val="27"/>
      <w:lang w:val="en"/>
    </w:rPr>
  </w:style>
  <w:style w:type="paragraph" w:styleId="Heading7">
    <w:name w:val="heading 7"/>
    <w:basedOn w:val="Normal"/>
    <w:next w:val="Normal"/>
    <w:qFormat/>
    <w:pPr>
      <w:keepNext/>
      <w:outlineLvl w:val="6"/>
    </w:pPr>
    <w:rPr>
      <w:rFonts w:ascii="Georgia" w:hAnsi="Georgia"/>
      <w:color w:val="333333"/>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HTMLCite">
    <w:name w:val="HTML Cite"/>
    <w:semiHidden/>
    <w:rPr>
      <w:i w:val="0"/>
      <w:iCs w:val="0"/>
      <w:color w:val="009933"/>
    </w:rPr>
  </w:style>
  <w:style w:type="character" w:styleId="FollowedHyperlink">
    <w:name w:val="FollowedHyperlink"/>
    <w:semiHidden/>
    <w:rPr>
      <w:color w:val="800080"/>
      <w:u w:val="single"/>
    </w:rPr>
  </w:style>
  <w:style w:type="paragraph" w:styleId="BlockText">
    <w:name w:val="Block Text"/>
    <w:basedOn w:val="Normal"/>
    <w:semiHidden/>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qFormat/>
    <w:rPr>
      <w:i/>
      <w:iCs/>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30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9755">
      <w:bodyDiv w:val="1"/>
      <w:marLeft w:val="0"/>
      <w:marRight w:val="0"/>
      <w:marTop w:val="0"/>
      <w:marBottom w:val="0"/>
      <w:divBdr>
        <w:top w:val="none" w:sz="0" w:space="0" w:color="auto"/>
        <w:left w:val="none" w:sz="0" w:space="0" w:color="auto"/>
        <w:bottom w:val="none" w:sz="0" w:space="0" w:color="auto"/>
        <w:right w:val="none" w:sz="0" w:space="0" w:color="auto"/>
      </w:divBdr>
    </w:div>
    <w:div w:id="1701972265">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erformance/index.html" TargetMode="External"/><Relationship Id="rId13" Type="http://schemas.openxmlformats.org/officeDocument/2006/relationships/hyperlink" Target="http://www.nga.org.uk/" TargetMode="External"/><Relationship Id="rId18" Type="http://schemas.openxmlformats.org/officeDocument/2006/relationships/hyperlink" Target="http://www.surreycc.gov.uk/sccwebsite/sccwspages.nsf/LookupWebPagesByTITLE_RTF/School+uniform+including+jewellery?opendocument" TargetMode="External"/><Relationship Id="rId26" Type="http://schemas.openxmlformats.org/officeDocument/2006/relationships/hyperlink" Target="http://www.clerktogovernors.co.uk/?p=181" TargetMode="External"/><Relationship Id="rId3" Type="http://schemas.microsoft.com/office/2007/relationships/stylesWithEffects" Target="stylesWithEffects.xml"/><Relationship Id="rId21" Type="http://schemas.openxmlformats.org/officeDocument/2006/relationships/hyperlink" Target="http://www.primaryresources.co.uk/letters/" TargetMode="External"/><Relationship Id="rId7" Type="http://schemas.openxmlformats.org/officeDocument/2006/relationships/hyperlink" Target="http://www.legislation.gov.uk/uksi/2012/1124/made" TargetMode="External"/><Relationship Id="rId12" Type="http://schemas.openxmlformats.org/officeDocument/2006/relationships/hyperlink" Target="http://www.clerktogovernors.co.uk/?page_id=17" TargetMode="External"/><Relationship Id="rId17" Type="http://schemas.openxmlformats.org/officeDocument/2006/relationships/hyperlink" Target="http://translate.google.com/translate_tools" TargetMode="External"/><Relationship Id="rId25" Type="http://schemas.openxmlformats.org/officeDocument/2006/relationships/hyperlink" Target="http://clerktogovernors.wordpress.com/glossa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erktogovernors.files.wordpress.com/2011/09/policy-on-use-of-digital-video-images.doc" TargetMode="External"/><Relationship Id="rId20" Type="http://schemas.openxmlformats.org/officeDocument/2006/relationships/hyperlink" Target="http://www.surreycc.gov.uk/sccwebsite/sccwspages.nsf/LookupWebPagesByTITLE_RTF/Urdu?opendocument" TargetMode="External"/><Relationship Id="rId29" Type="http://schemas.openxmlformats.org/officeDocument/2006/relationships/hyperlink" Target="http://clerktogovernors.wordpress.com/wp-admin/www.brokenlinkcheck.com/" TargetMode="External"/><Relationship Id="rId1" Type="http://schemas.openxmlformats.org/officeDocument/2006/relationships/numbering" Target="numbering.xml"/><Relationship Id="rId6" Type="http://schemas.openxmlformats.org/officeDocument/2006/relationships/hyperlink" Target="https://www.gov.uk/government/publications/constitution-of-governing-bodies-of-maintained-schools" TargetMode="External"/><Relationship Id="rId11" Type="http://schemas.openxmlformats.org/officeDocument/2006/relationships/hyperlink" Target="https://www.gov.uk/year-7-literacy-and-numeracy-catch-up-premium-guide-for-schools" TargetMode="External"/><Relationship Id="rId24" Type="http://schemas.openxmlformats.org/officeDocument/2006/relationships/hyperlink" Target="http://www.jackhunt.peterborough.sch.uk/page_viewer.asp?pid=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hants.gov.uk/cx-logos-corporatestandards/cx-logos-imagesofpeople/cx-logos-images-schools.htm" TargetMode="External"/><Relationship Id="rId23" Type="http://schemas.openxmlformats.org/officeDocument/2006/relationships/hyperlink" Target="http://www.jackhunt.peterborough.sch.uk/page_viewer.asp?pid=1" TargetMode="External"/><Relationship Id="rId28" Type="http://schemas.openxmlformats.org/officeDocument/2006/relationships/hyperlink" Target="http://www.w3.org/standards/webdesign/accessibility" TargetMode="External"/><Relationship Id="rId10" Type="http://schemas.openxmlformats.org/officeDocument/2006/relationships/hyperlink" Target="https://www.gov.uk/pupil-premium-information-for-schools-and-alternative-provision-settings" TargetMode="External"/><Relationship Id="rId19" Type="http://schemas.openxmlformats.org/officeDocument/2006/relationships/hyperlink" Target="http://www.surreycc.gov.uk/sccwebsite/sccwspages.nsf/LookupWebPagesByTITLE_RTF/Polish?opendocument" TargetMode="External"/><Relationship Id="rId31" Type="http://schemas.openxmlformats.org/officeDocument/2006/relationships/hyperlink" Target="http://www.clerktogovernors.co.uk/wp-content/uploads/Audit-of-school-website-RAG-check-list-template.docx" TargetMode="External"/><Relationship Id="rId4" Type="http://schemas.openxmlformats.org/officeDocument/2006/relationships/settings" Target="settings.xml"/><Relationship Id="rId9" Type="http://schemas.openxmlformats.org/officeDocument/2006/relationships/hyperlink" Target="http://sandbachschool.org/curriculum/ict/" TargetMode="External"/><Relationship Id="rId14" Type="http://schemas.openxmlformats.org/officeDocument/2006/relationships/hyperlink" Target="http://www.ballgreen.stoke.sch.uk/parents" TargetMode="External"/><Relationship Id="rId22" Type="http://schemas.openxmlformats.org/officeDocument/2006/relationships/hyperlink" Target="http://www.demss.org.uk/language.asp" TargetMode="External"/><Relationship Id="rId27" Type="http://schemas.openxmlformats.org/officeDocument/2006/relationships/hyperlink" Target="http://webdesign.about.com/od/fonts/qt/web-safe-fonts.htm" TargetMode="External"/><Relationship Id="rId30" Type="http://schemas.openxmlformats.org/officeDocument/2006/relationships/hyperlink" Target="http://www.read-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Essential</vt:lpstr>
    </vt:vector>
  </TitlesOfParts>
  <Company>Home</Company>
  <LinksUpToDate>false</LinksUpToDate>
  <CharactersWithSpaces>14019</CharactersWithSpaces>
  <SharedDoc>false</SharedDoc>
  <HLinks>
    <vt:vector size="162" baseType="variant">
      <vt:variant>
        <vt:i4>1376320</vt:i4>
      </vt:variant>
      <vt:variant>
        <vt:i4>78</vt:i4>
      </vt:variant>
      <vt:variant>
        <vt:i4>0</vt:i4>
      </vt:variant>
      <vt:variant>
        <vt:i4>5</vt:i4>
      </vt:variant>
      <vt:variant>
        <vt:lpwstr>http://www.clerktogovernors.co.uk/wp-content/uploads/Audit-of-primary-school-website-RAG-check-list-template.docx</vt:lpwstr>
      </vt:variant>
      <vt:variant>
        <vt:lpwstr/>
      </vt:variant>
      <vt:variant>
        <vt:i4>1835037</vt:i4>
      </vt:variant>
      <vt:variant>
        <vt:i4>75</vt:i4>
      </vt:variant>
      <vt:variant>
        <vt:i4>0</vt:i4>
      </vt:variant>
      <vt:variant>
        <vt:i4>5</vt:i4>
      </vt:variant>
      <vt:variant>
        <vt:lpwstr>http://www.read-able.com/</vt:lpwstr>
      </vt:variant>
      <vt:variant>
        <vt:lpwstr/>
      </vt:variant>
      <vt:variant>
        <vt:i4>7209071</vt:i4>
      </vt:variant>
      <vt:variant>
        <vt:i4>72</vt:i4>
      </vt:variant>
      <vt:variant>
        <vt:i4>0</vt:i4>
      </vt:variant>
      <vt:variant>
        <vt:i4>5</vt:i4>
      </vt:variant>
      <vt:variant>
        <vt:lpwstr>http://clerktogovernors.wordpress.com/wp-admin/www.brokenlinkcheck.com/</vt:lpwstr>
      </vt:variant>
      <vt:variant>
        <vt:lpwstr/>
      </vt:variant>
      <vt:variant>
        <vt:i4>2752627</vt:i4>
      </vt:variant>
      <vt:variant>
        <vt:i4>69</vt:i4>
      </vt:variant>
      <vt:variant>
        <vt:i4>0</vt:i4>
      </vt:variant>
      <vt:variant>
        <vt:i4>5</vt:i4>
      </vt:variant>
      <vt:variant>
        <vt:lpwstr>http://www.w3.org/standards/webdesign/accessibility</vt:lpwstr>
      </vt:variant>
      <vt:variant>
        <vt:lpwstr/>
      </vt:variant>
      <vt:variant>
        <vt:i4>4456533</vt:i4>
      </vt:variant>
      <vt:variant>
        <vt:i4>66</vt:i4>
      </vt:variant>
      <vt:variant>
        <vt:i4>0</vt:i4>
      </vt:variant>
      <vt:variant>
        <vt:i4>5</vt:i4>
      </vt:variant>
      <vt:variant>
        <vt:lpwstr>http://webdesign.about.com/od/fonts/qt/web-safe-fonts.htm</vt:lpwstr>
      </vt:variant>
      <vt:variant>
        <vt:lpwstr/>
      </vt:variant>
      <vt:variant>
        <vt:i4>5505113</vt:i4>
      </vt:variant>
      <vt:variant>
        <vt:i4>63</vt:i4>
      </vt:variant>
      <vt:variant>
        <vt:i4>0</vt:i4>
      </vt:variant>
      <vt:variant>
        <vt:i4>5</vt:i4>
      </vt:variant>
      <vt:variant>
        <vt:lpwstr>http://www.clerktogovernors.co.uk/?p=181</vt:lpwstr>
      </vt:variant>
      <vt:variant>
        <vt:lpwstr/>
      </vt:variant>
      <vt:variant>
        <vt:i4>7471224</vt:i4>
      </vt:variant>
      <vt:variant>
        <vt:i4>60</vt:i4>
      </vt:variant>
      <vt:variant>
        <vt:i4>0</vt:i4>
      </vt:variant>
      <vt:variant>
        <vt:i4>5</vt:i4>
      </vt:variant>
      <vt:variant>
        <vt:lpwstr>http://clerktogovernors.wordpress.com/glossary/</vt:lpwstr>
      </vt:variant>
      <vt:variant>
        <vt:lpwstr/>
      </vt:variant>
      <vt:variant>
        <vt:i4>131171</vt:i4>
      </vt:variant>
      <vt:variant>
        <vt:i4>57</vt:i4>
      </vt:variant>
      <vt:variant>
        <vt:i4>0</vt:i4>
      </vt:variant>
      <vt:variant>
        <vt:i4>5</vt:i4>
      </vt:variant>
      <vt:variant>
        <vt:lpwstr>http://www.jackhunt.peterborough.sch.uk/page_viewer.asp?pid=6</vt:lpwstr>
      </vt:variant>
      <vt:variant>
        <vt:lpwstr/>
      </vt:variant>
      <vt:variant>
        <vt:i4>131171</vt:i4>
      </vt:variant>
      <vt:variant>
        <vt:i4>54</vt:i4>
      </vt:variant>
      <vt:variant>
        <vt:i4>0</vt:i4>
      </vt:variant>
      <vt:variant>
        <vt:i4>5</vt:i4>
      </vt:variant>
      <vt:variant>
        <vt:lpwstr>http://www.jackhunt.peterborough.sch.uk/page_viewer.asp?pid=1</vt:lpwstr>
      </vt:variant>
      <vt:variant>
        <vt:lpwstr/>
      </vt:variant>
      <vt:variant>
        <vt:i4>4259869</vt:i4>
      </vt:variant>
      <vt:variant>
        <vt:i4>51</vt:i4>
      </vt:variant>
      <vt:variant>
        <vt:i4>0</vt:i4>
      </vt:variant>
      <vt:variant>
        <vt:i4>5</vt:i4>
      </vt:variant>
      <vt:variant>
        <vt:lpwstr>http://www.moortown.leeds.sch.uk/learn-more/help-your-child/</vt:lpwstr>
      </vt:variant>
      <vt:variant>
        <vt:lpwstr/>
      </vt:variant>
      <vt:variant>
        <vt:i4>1048594</vt:i4>
      </vt:variant>
      <vt:variant>
        <vt:i4>48</vt:i4>
      </vt:variant>
      <vt:variant>
        <vt:i4>0</vt:i4>
      </vt:variant>
      <vt:variant>
        <vt:i4>5</vt:i4>
      </vt:variant>
      <vt:variant>
        <vt:lpwstr>http://www.demss.org.uk/language.asp</vt:lpwstr>
      </vt:variant>
      <vt:variant>
        <vt:lpwstr/>
      </vt:variant>
      <vt:variant>
        <vt:i4>6291569</vt:i4>
      </vt:variant>
      <vt:variant>
        <vt:i4>45</vt:i4>
      </vt:variant>
      <vt:variant>
        <vt:i4>0</vt:i4>
      </vt:variant>
      <vt:variant>
        <vt:i4>5</vt:i4>
      </vt:variant>
      <vt:variant>
        <vt:lpwstr>http://www.primaryresources.co.uk/letters/</vt:lpwstr>
      </vt:variant>
      <vt:variant>
        <vt:lpwstr/>
      </vt:variant>
      <vt:variant>
        <vt:i4>4325485</vt:i4>
      </vt:variant>
      <vt:variant>
        <vt:i4>42</vt:i4>
      </vt:variant>
      <vt:variant>
        <vt:i4>0</vt:i4>
      </vt:variant>
      <vt:variant>
        <vt:i4>5</vt:i4>
      </vt:variant>
      <vt:variant>
        <vt:lpwstr>http://www.surreycc.gov.uk/sccwebsite/sccwspages.nsf/LookupWebPagesByTITLE_RTF/Urdu?opendocument</vt:lpwstr>
      </vt:variant>
      <vt:variant>
        <vt:lpwstr/>
      </vt:variant>
      <vt:variant>
        <vt:i4>3932164</vt:i4>
      </vt:variant>
      <vt:variant>
        <vt:i4>39</vt:i4>
      </vt:variant>
      <vt:variant>
        <vt:i4>0</vt:i4>
      </vt:variant>
      <vt:variant>
        <vt:i4>5</vt:i4>
      </vt:variant>
      <vt:variant>
        <vt:lpwstr>http://www.surreycc.gov.uk/sccwebsite/sccwspages.nsf/LookupWebPagesByTITLE_RTF/Polish?opendocument</vt:lpwstr>
      </vt:variant>
      <vt:variant>
        <vt:lpwstr/>
      </vt:variant>
      <vt:variant>
        <vt:i4>6291464</vt:i4>
      </vt:variant>
      <vt:variant>
        <vt:i4>36</vt:i4>
      </vt:variant>
      <vt:variant>
        <vt:i4>0</vt:i4>
      </vt:variant>
      <vt:variant>
        <vt:i4>5</vt:i4>
      </vt:variant>
      <vt:variant>
        <vt:lpwstr>http://www.surreycc.gov.uk/sccwebsite/sccwspages.nsf/LookupWebPagesByTITLE_RTF/School+uniform+including+jewellery?opendocument</vt:lpwstr>
      </vt:variant>
      <vt:variant>
        <vt:lpwstr/>
      </vt:variant>
      <vt:variant>
        <vt:i4>1769529</vt:i4>
      </vt:variant>
      <vt:variant>
        <vt:i4>33</vt:i4>
      </vt:variant>
      <vt:variant>
        <vt:i4>0</vt:i4>
      </vt:variant>
      <vt:variant>
        <vt:i4>5</vt:i4>
      </vt:variant>
      <vt:variant>
        <vt:lpwstr>http://translate.google.com/translate_tools</vt:lpwstr>
      </vt:variant>
      <vt:variant>
        <vt:lpwstr/>
      </vt:variant>
      <vt:variant>
        <vt:i4>393219</vt:i4>
      </vt:variant>
      <vt:variant>
        <vt:i4>30</vt:i4>
      </vt:variant>
      <vt:variant>
        <vt:i4>0</vt:i4>
      </vt:variant>
      <vt:variant>
        <vt:i4>5</vt:i4>
      </vt:variant>
      <vt:variant>
        <vt:lpwstr>http://clerktogovernors.files.wordpress.com/2011/09/policy-on-use-of-digital-video-images.doc</vt:lpwstr>
      </vt:variant>
      <vt:variant>
        <vt:lpwstr/>
      </vt:variant>
      <vt:variant>
        <vt:i4>851997</vt:i4>
      </vt:variant>
      <vt:variant>
        <vt:i4>27</vt:i4>
      </vt:variant>
      <vt:variant>
        <vt:i4>0</vt:i4>
      </vt:variant>
      <vt:variant>
        <vt:i4>5</vt:i4>
      </vt:variant>
      <vt:variant>
        <vt:lpwstr>http://www3.hants.gov.uk/cx-logos-corporatestandards/cx-logos-imagesofpeople/cx-logos-images-schools.htm</vt:lpwstr>
      </vt:variant>
      <vt:variant>
        <vt:lpwstr/>
      </vt:variant>
      <vt:variant>
        <vt:i4>65567</vt:i4>
      </vt:variant>
      <vt:variant>
        <vt:i4>24</vt:i4>
      </vt:variant>
      <vt:variant>
        <vt:i4>0</vt:i4>
      </vt:variant>
      <vt:variant>
        <vt:i4>5</vt:i4>
      </vt:variant>
      <vt:variant>
        <vt:lpwstr>http://www.ballgreen.stoke.sch.uk/parents</vt:lpwstr>
      </vt:variant>
      <vt:variant>
        <vt:lpwstr/>
      </vt:variant>
      <vt:variant>
        <vt:i4>7733294</vt:i4>
      </vt:variant>
      <vt:variant>
        <vt:i4>21</vt:i4>
      </vt:variant>
      <vt:variant>
        <vt:i4>0</vt:i4>
      </vt:variant>
      <vt:variant>
        <vt:i4>5</vt:i4>
      </vt:variant>
      <vt:variant>
        <vt:lpwstr>http://www.nga.org.uk/</vt:lpwstr>
      </vt:variant>
      <vt:variant>
        <vt:lpwstr/>
      </vt:variant>
      <vt:variant>
        <vt:i4>3735564</vt:i4>
      </vt:variant>
      <vt:variant>
        <vt:i4>18</vt:i4>
      </vt:variant>
      <vt:variant>
        <vt:i4>0</vt:i4>
      </vt:variant>
      <vt:variant>
        <vt:i4>5</vt:i4>
      </vt:variant>
      <vt:variant>
        <vt:lpwstr>http://www.clerktogovernors.co.uk/?page_id=17</vt:lpwstr>
      </vt:variant>
      <vt:variant>
        <vt:lpwstr/>
      </vt:variant>
      <vt:variant>
        <vt:i4>6422586</vt:i4>
      </vt:variant>
      <vt:variant>
        <vt:i4>15</vt:i4>
      </vt:variant>
      <vt:variant>
        <vt:i4>0</vt:i4>
      </vt:variant>
      <vt:variant>
        <vt:i4>5</vt:i4>
      </vt:variant>
      <vt:variant>
        <vt:lpwstr>https://www.gov.uk/year-7-literacy-and-numeracy-catch-up-premium-guide-for-schools</vt:lpwstr>
      </vt:variant>
      <vt:variant>
        <vt:lpwstr/>
      </vt:variant>
      <vt:variant>
        <vt:i4>6291561</vt:i4>
      </vt:variant>
      <vt:variant>
        <vt:i4>12</vt:i4>
      </vt:variant>
      <vt:variant>
        <vt:i4>0</vt:i4>
      </vt:variant>
      <vt:variant>
        <vt:i4>5</vt:i4>
      </vt:variant>
      <vt:variant>
        <vt:lpwstr>https://www.gov.uk/pupil-premium-information-for-schools-and-alternative-provision-settings</vt:lpwstr>
      </vt:variant>
      <vt:variant>
        <vt:lpwstr/>
      </vt:variant>
      <vt:variant>
        <vt:i4>4718681</vt:i4>
      </vt:variant>
      <vt:variant>
        <vt:i4>9</vt:i4>
      </vt:variant>
      <vt:variant>
        <vt:i4>0</vt:i4>
      </vt:variant>
      <vt:variant>
        <vt:i4>5</vt:i4>
      </vt:variant>
      <vt:variant>
        <vt:lpwstr>http://sandbachschool.org/curriculum/ict/</vt:lpwstr>
      </vt:variant>
      <vt:variant>
        <vt:lpwstr/>
      </vt:variant>
      <vt:variant>
        <vt:i4>3670068</vt:i4>
      </vt:variant>
      <vt:variant>
        <vt:i4>6</vt:i4>
      </vt:variant>
      <vt:variant>
        <vt:i4>0</vt:i4>
      </vt:variant>
      <vt:variant>
        <vt:i4>5</vt:i4>
      </vt:variant>
      <vt:variant>
        <vt:lpwstr>http://www.education.gov.uk/schools/performance/index.html</vt:lpwstr>
      </vt:variant>
      <vt:variant>
        <vt:lpwstr/>
      </vt:variant>
      <vt:variant>
        <vt:i4>6029385</vt:i4>
      </vt:variant>
      <vt:variant>
        <vt:i4>3</vt:i4>
      </vt:variant>
      <vt:variant>
        <vt:i4>0</vt:i4>
      </vt:variant>
      <vt:variant>
        <vt:i4>5</vt:i4>
      </vt:variant>
      <vt:variant>
        <vt:lpwstr>http://www.legislation.gov.uk/uksi/2012/1124/made</vt:lpwstr>
      </vt:variant>
      <vt:variant>
        <vt:lpwstr/>
      </vt:variant>
      <vt:variant>
        <vt:i4>1441801</vt:i4>
      </vt:variant>
      <vt:variant>
        <vt:i4>0</vt:i4>
      </vt:variant>
      <vt:variant>
        <vt:i4>0</vt:i4>
      </vt:variant>
      <vt:variant>
        <vt:i4>5</vt:i4>
      </vt:variant>
      <vt:variant>
        <vt:lpwstr>https://www.gov.uk/government/publications/constitution-of-governing-bodies-of-maintained-schools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dc:title>
  <dc:creator>SL</dc:creator>
  <cp:lastModifiedBy>Mitch Gallacher</cp:lastModifiedBy>
  <cp:revision>2</cp:revision>
  <cp:lastPrinted>2011-09-25T00:46:00Z</cp:lastPrinted>
  <dcterms:created xsi:type="dcterms:W3CDTF">2015-10-12T05:50:00Z</dcterms:created>
  <dcterms:modified xsi:type="dcterms:W3CDTF">2015-10-12T05:50:00Z</dcterms:modified>
</cp:coreProperties>
</file>