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F85B" w14:textId="3EAE42A0" w:rsidR="00BE060D" w:rsidRDefault="00FB02CF"/>
    <w:p w14:paraId="46A42510" w14:textId="77777777" w:rsidR="00FB02CF" w:rsidRPr="00FB02CF" w:rsidRDefault="00FB02CF" w:rsidP="00FB02CF">
      <w:pPr>
        <w:rPr>
          <w:sz w:val="13"/>
        </w:rPr>
      </w:pPr>
      <w:bookmarkStart w:id="0" w:name="_GoBack"/>
      <w:bookmarkEnd w:id="0"/>
    </w:p>
    <w:tbl>
      <w:tblPr>
        <w:tblpPr w:leftFromText="180" w:rightFromText="180" w:horzAnchor="margin" w:tblpY="357"/>
        <w:tblW w:w="96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289"/>
      </w:tblGrid>
      <w:tr w:rsidR="00FB02CF" w:rsidRPr="00CA41CF" w14:paraId="223AE6A0" w14:textId="77777777" w:rsidTr="00FB02CF">
        <w:trPr>
          <w:trHeight w:val="1231"/>
        </w:trPr>
        <w:tc>
          <w:tcPr>
            <w:tcW w:w="1395" w:type="dxa"/>
            <w:shd w:val="clear" w:color="auto" w:fill="9CC2E5" w:themeFill="accent5" w:themeFillTint="99"/>
          </w:tcPr>
          <w:p w14:paraId="222EB167" w14:textId="77777777" w:rsidR="00FB02CF" w:rsidRPr="00CA41CF" w:rsidRDefault="00FB02CF" w:rsidP="008F763B">
            <w:pPr>
              <w:pStyle w:val="Heading3"/>
              <w:jc w:val="both"/>
              <w:rPr>
                <w:rFonts w:asciiTheme="minorHAnsi" w:hAnsiTheme="minorHAnsi" w:cstheme="minorHAnsi"/>
              </w:rPr>
            </w:pPr>
            <w:r w:rsidRPr="00CA41C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AE57E3" wp14:editId="4A8AEB57">
                  <wp:extent cx="721453" cy="729842"/>
                  <wp:effectExtent l="0" t="0" r="2540" b="0"/>
                  <wp:docPr id="1" name="Picture 1" descr="newLDBS%20LOGO%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DBS%20LOGO%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39" cy="7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shd w:val="clear" w:color="auto" w:fill="9CC2E5" w:themeFill="accent5" w:themeFillTint="99"/>
          </w:tcPr>
          <w:p w14:paraId="7458870B" w14:textId="77777777" w:rsidR="00FB02CF" w:rsidRPr="00FB02CF" w:rsidRDefault="00FB02CF" w:rsidP="008F763B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0341ADE8" w14:textId="77777777" w:rsidR="00FB02CF" w:rsidRPr="00FB02CF" w:rsidRDefault="00FB02CF" w:rsidP="008F763B">
            <w:pPr>
              <w:jc w:val="center"/>
              <w:rPr>
                <w:rFonts w:cstheme="minorHAnsi"/>
                <w:b/>
              </w:rPr>
            </w:pPr>
            <w:r w:rsidRPr="00FB02CF">
              <w:rPr>
                <w:rFonts w:cstheme="minorHAnsi"/>
                <w:b/>
              </w:rPr>
              <w:t>COVID-19 SAFEGUARDING- ADVICE FOR SCHOOLS</w:t>
            </w:r>
          </w:p>
          <w:p w14:paraId="09B948F8" w14:textId="77777777" w:rsidR="00FB02CF" w:rsidRPr="00FB02CF" w:rsidRDefault="00FB02CF" w:rsidP="008F763B">
            <w:pPr>
              <w:jc w:val="center"/>
              <w:rPr>
                <w:rFonts w:cstheme="minorHAnsi"/>
              </w:rPr>
            </w:pPr>
            <w:r w:rsidRPr="00FB02CF">
              <w:rPr>
                <w:rFonts w:cstheme="minorHAnsi"/>
              </w:rPr>
              <w:t>London Diocesan Board for Schools</w:t>
            </w:r>
          </w:p>
          <w:p w14:paraId="07174190" w14:textId="576353EA" w:rsidR="00FB02CF" w:rsidRPr="00FB02CF" w:rsidRDefault="00FB02CF" w:rsidP="00FB02CF">
            <w:pPr>
              <w:jc w:val="center"/>
              <w:rPr>
                <w:rFonts w:cstheme="minorHAnsi"/>
              </w:rPr>
            </w:pPr>
            <w:r w:rsidRPr="00FB02CF">
              <w:rPr>
                <w:rFonts w:cstheme="minorHAnsi"/>
              </w:rPr>
              <w:t>March 2020</w:t>
            </w:r>
          </w:p>
        </w:tc>
      </w:tr>
    </w:tbl>
    <w:p w14:paraId="2F755BE5" w14:textId="77777777" w:rsidR="00FB02CF" w:rsidRPr="00FB02CF" w:rsidRDefault="00FB02CF">
      <w:pPr>
        <w:rPr>
          <w:b/>
          <w:sz w:val="10"/>
          <w:szCs w:val="10"/>
          <w:u w:val="single"/>
        </w:rPr>
      </w:pPr>
    </w:p>
    <w:p w14:paraId="48712818" w14:textId="2F1ABA99" w:rsidR="00DD7D7E" w:rsidRPr="005527C0" w:rsidRDefault="00DD7D7E">
      <w:pPr>
        <w:rPr>
          <w:b/>
          <w:u w:val="single"/>
        </w:rPr>
      </w:pPr>
      <w:r w:rsidRPr="005527C0">
        <w:rPr>
          <w:b/>
          <w:u w:val="single"/>
        </w:rPr>
        <w:t>Safeguarding update April 3</w:t>
      </w:r>
      <w:r w:rsidRPr="005527C0">
        <w:rPr>
          <w:b/>
          <w:u w:val="single"/>
          <w:vertAlign w:val="superscript"/>
        </w:rPr>
        <w:t>rd</w:t>
      </w:r>
      <w:r w:rsidRPr="005527C0">
        <w:rPr>
          <w:b/>
          <w:u w:val="single"/>
        </w:rPr>
        <w:t xml:space="preserve"> 2020 for schools during the Covid-19 closure period</w:t>
      </w:r>
    </w:p>
    <w:p w14:paraId="5BD07862" w14:textId="0CA66DAE" w:rsidR="00DD7D7E" w:rsidRPr="00FB02CF" w:rsidRDefault="00DD7D7E">
      <w:pPr>
        <w:rPr>
          <w:sz w:val="13"/>
          <w:szCs w:val="13"/>
        </w:rPr>
      </w:pPr>
    </w:p>
    <w:p w14:paraId="67CA73B1" w14:textId="08A8F6F7" w:rsidR="00DD7D7E" w:rsidRDefault="00DD7D7E">
      <w:r>
        <w:t xml:space="preserve">The key document remains the DfE </w:t>
      </w:r>
      <w:hyperlink r:id="rId9" w:history="1">
        <w:r w:rsidRPr="001E0E66">
          <w:rPr>
            <w:rStyle w:val="Hyperlink"/>
          </w:rPr>
          <w:t>https://www.gov.uk/government/publications/covid-19-safeguarding-in-schools-colleges-and-other-providers</w:t>
        </w:r>
      </w:hyperlink>
      <w:r>
        <w:t xml:space="preserve"> </w:t>
      </w:r>
    </w:p>
    <w:p w14:paraId="4BDC8C4E" w14:textId="0A6D971D" w:rsidR="00DD7D7E" w:rsidRDefault="00DD7D7E">
      <w:r>
        <w:t xml:space="preserve">Each LA will be </w:t>
      </w:r>
      <w:r w:rsidR="0078127B">
        <w:t xml:space="preserve">also be </w:t>
      </w:r>
      <w:r>
        <w:t xml:space="preserve">providing schools with local safeguarding advice and contact details. </w:t>
      </w:r>
    </w:p>
    <w:p w14:paraId="6B7F8DA1" w14:textId="317E9840" w:rsidR="00DD7D7E" w:rsidRPr="00FB02CF" w:rsidRDefault="00DD7D7E">
      <w:pPr>
        <w:rPr>
          <w:sz w:val="13"/>
          <w:szCs w:val="13"/>
        </w:rPr>
      </w:pPr>
    </w:p>
    <w:p w14:paraId="02A03D43" w14:textId="4518B933" w:rsidR="005527C0" w:rsidRPr="00DD7D7E" w:rsidRDefault="005527C0" w:rsidP="005527C0">
      <w:pPr>
        <w:rPr>
          <w:rFonts w:asciiTheme="majorHAnsi" w:hAnsiTheme="majorHAnsi" w:cstheme="majorHAnsi"/>
          <w:u w:val="single"/>
        </w:rPr>
      </w:pPr>
      <w:r w:rsidRPr="005527C0">
        <w:rPr>
          <w:rFonts w:asciiTheme="majorHAnsi" w:hAnsiTheme="majorHAnsi" w:cstheme="majorHAnsi"/>
          <w:b/>
          <w:u w:val="single"/>
        </w:rPr>
        <w:t>NB</w:t>
      </w:r>
      <w:r w:rsidRPr="00DE57FE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>During this period t</w:t>
      </w:r>
      <w:r w:rsidRPr="00DE57FE">
        <w:rPr>
          <w:rFonts w:asciiTheme="majorHAnsi" w:hAnsiTheme="majorHAnsi" w:cstheme="majorHAnsi"/>
          <w:u w:val="single"/>
        </w:rPr>
        <w:t>he key safeguarding principles continue to apply: (DfE)</w:t>
      </w:r>
    </w:p>
    <w:p w14:paraId="585AEEFB" w14:textId="77777777" w:rsidR="005527C0" w:rsidRPr="00DD7D7E" w:rsidRDefault="005527C0" w:rsidP="005527C0">
      <w:pPr>
        <w:numPr>
          <w:ilvl w:val="0"/>
          <w:numId w:val="1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D7D7E">
        <w:rPr>
          <w:rFonts w:asciiTheme="majorHAnsi" w:eastAsia="Times New Roman" w:hAnsiTheme="majorHAnsi" w:cstheme="majorHAnsi"/>
          <w:color w:val="0B0C0C"/>
          <w:szCs w:val="29"/>
        </w:rPr>
        <w:t>the best interests of children must always continue to come first</w:t>
      </w:r>
    </w:p>
    <w:p w14:paraId="338F0381" w14:textId="77777777" w:rsidR="005527C0" w:rsidRPr="00DD7D7E" w:rsidRDefault="005527C0" w:rsidP="005527C0">
      <w:pPr>
        <w:numPr>
          <w:ilvl w:val="0"/>
          <w:numId w:val="1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D7D7E">
        <w:rPr>
          <w:rFonts w:asciiTheme="majorHAnsi" w:eastAsia="Times New Roman" w:hAnsiTheme="majorHAnsi" w:cstheme="majorHAnsi"/>
          <w:color w:val="0B0C0C"/>
          <w:szCs w:val="29"/>
        </w:rPr>
        <w:t>if anyone in a school has a safeguarding concern about a child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, they should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act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as they ordinarily would, immediately if the child is in danger</w:t>
      </w:r>
    </w:p>
    <w:p w14:paraId="1086410F" w14:textId="77777777" w:rsidR="005527C0" w:rsidRPr="00DD7D7E" w:rsidRDefault="005527C0" w:rsidP="005527C0">
      <w:pPr>
        <w:numPr>
          <w:ilvl w:val="0"/>
          <w:numId w:val="1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The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>DSL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or deputy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DSL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>should be available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. If not in school they should be contactable at all times and their details need to be shared with those in school</w:t>
      </w:r>
    </w:p>
    <w:p w14:paraId="097AA416" w14:textId="77777777" w:rsidR="005527C0" w:rsidRPr="00DD7D7E" w:rsidRDefault="005527C0" w:rsidP="005527C0">
      <w:pPr>
        <w:numPr>
          <w:ilvl w:val="0"/>
          <w:numId w:val="1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unsuitable people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must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 not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be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>allowed to enter the children’s workforce and/or gain access to children</w:t>
      </w:r>
    </w:p>
    <w:p w14:paraId="40F585FB" w14:textId="77777777" w:rsidR="005527C0" w:rsidRPr="00DE57FE" w:rsidRDefault="005527C0" w:rsidP="005527C0">
      <w:pPr>
        <w:numPr>
          <w:ilvl w:val="0"/>
          <w:numId w:val="1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D7D7E">
        <w:rPr>
          <w:rFonts w:asciiTheme="majorHAnsi" w:eastAsia="Times New Roman" w:hAnsiTheme="majorHAnsi" w:cstheme="majorHAnsi"/>
          <w:color w:val="0B0C0C"/>
          <w:szCs w:val="29"/>
        </w:rPr>
        <w:t>children should continue to be protected when they are online</w:t>
      </w:r>
    </w:p>
    <w:p w14:paraId="60A3AFE8" w14:textId="12B0431A" w:rsidR="005527C0" w:rsidRPr="00FB02CF" w:rsidRDefault="005527C0">
      <w:pPr>
        <w:rPr>
          <w:sz w:val="13"/>
          <w:szCs w:val="13"/>
        </w:rPr>
      </w:pPr>
    </w:p>
    <w:p w14:paraId="4BF4CF52" w14:textId="1ECB9844" w:rsidR="00E90BAB" w:rsidRPr="00E90BAB" w:rsidRDefault="00E90BAB" w:rsidP="00E90BAB">
      <w:pPr>
        <w:pStyle w:val="Heading1"/>
        <w:spacing w:befor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There are 3 key points arising from the documentation- summarised further below</w:t>
      </w:r>
    </w:p>
    <w:p w14:paraId="09C25835" w14:textId="77777777" w:rsidR="00E90BAB" w:rsidRPr="00874C39" w:rsidRDefault="00E90BAB" w:rsidP="00E90BAB">
      <w:pPr>
        <w:pStyle w:val="ListParagraph"/>
        <w:numPr>
          <w:ilvl w:val="0"/>
          <w:numId w:val="21"/>
        </w:numPr>
        <w:ind w:left="284" w:hanging="284"/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 xml:space="preserve">Update </w:t>
      </w:r>
      <w:r>
        <w:rPr>
          <w:rFonts w:asciiTheme="majorHAnsi" w:hAnsiTheme="majorHAnsi" w:cstheme="majorHAnsi"/>
        </w:rPr>
        <w:t xml:space="preserve">your Child Protection and </w:t>
      </w:r>
      <w:r w:rsidRPr="00874C39">
        <w:rPr>
          <w:rFonts w:asciiTheme="majorHAnsi" w:hAnsiTheme="majorHAnsi" w:cstheme="majorHAnsi"/>
        </w:rPr>
        <w:t>Safeguarding Policy and ensure all staff</w:t>
      </w:r>
      <w:r>
        <w:rPr>
          <w:rFonts w:asciiTheme="majorHAnsi" w:hAnsiTheme="majorHAnsi" w:cstheme="majorHAnsi"/>
        </w:rPr>
        <w:t xml:space="preserve"> and governors</w:t>
      </w:r>
      <w:r w:rsidRPr="00874C39">
        <w:rPr>
          <w:rFonts w:asciiTheme="majorHAnsi" w:hAnsiTheme="majorHAnsi" w:cstheme="majorHAnsi"/>
        </w:rPr>
        <w:t xml:space="preserve"> are aware of these changes</w:t>
      </w:r>
    </w:p>
    <w:p w14:paraId="7FBE8D71" w14:textId="77777777" w:rsidR="00E90BAB" w:rsidRDefault="00E90BAB" w:rsidP="00E90BAB">
      <w:pPr>
        <w:pStyle w:val="ListParagraph"/>
        <w:numPr>
          <w:ilvl w:val="0"/>
          <w:numId w:val="21"/>
        </w:numPr>
        <w:ind w:left="284" w:hanging="284"/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 xml:space="preserve">Write </w:t>
      </w:r>
      <w:r>
        <w:rPr>
          <w:rFonts w:asciiTheme="majorHAnsi" w:hAnsiTheme="majorHAnsi" w:cstheme="majorHAnsi"/>
        </w:rPr>
        <w:t xml:space="preserve">an </w:t>
      </w:r>
      <w:r w:rsidRPr="00874C39">
        <w:rPr>
          <w:rFonts w:asciiTheme="majorHAnsi" w:hAnsiTheme="majorHAnsi" w:cstheme="majorHAnsi"/>
        </w:rPr>
        <w:t>on-line learning policy and share with staff and parents, including conduct</w:t>
      </w:r>
    </w:p>
    <w:p w14:paraId="0F0B032E" w14:textId="7EF89F2D" w:rsidR="00E90BAB" w:rsidRPr="00E90BAB" w:rsidRDefault="00E90BAB" w:rsidP="00E90BAB">
      <w:pPr>
        <w:pStyle w:val="ListParagraph"/>
        <w:numPr>
          <w:ilvl w:val="0"/>
          <w:numId w:val="21"/>
        </w:numPr>
        <w:ind w:left="284" w:hanging="284"/>
        <w:rPr>
          <w:rFonts w:asciiTheme="majorHAnsi" w:hAnsiTheme="majorHAnsi" w:cstheme="majorHAnsi"/>
        </w:rPr>
      </w:pPr>
      <w:r w:rsidRPr="00E90BAB">
        <w:rPr>
          <w:rFonts w:asciiTheme="majorHAnsi" w:hAnsiTheme="majorHAnsi" w:cstheme="majorHAnsi"/>
          <w:color w:val="0B0C0C"/>
        </w:rPr>
        <w:t>continue to work with and support children’s social workers to help protect vulnerable children</w:t>
      </w:r>
    </w:p>
    <w:p w14:paraId="0A507713" w14:textId="77777777" w:rsidR="00E90BAB" w:rsidRPr="00FB02CF" w:rsidRDefault="00E90BAB" w:rsidP="00E90BAB">
      <w:pPr>
        <w:ind w:left="284" w:hanging="284"/>
        <w:rPr>
          <w:sz w:val="13"/>
          <w:szCs w:val="13"/>
        </w:rPr>
      </w:pPr>
    </w:p>
    <w:p w14:paraId="7411D5ED" w14:textId="018D9B34" w:rsidR="00CC3BE6" w:rsidRDefault="00CC3BE6">
      <w:r>
        <w:t xml:space="preserve">This document </w:t>
      </w:r>
      <w:r w:rsidR="005527C0">
        <w:t>provides</w:t>
      </w:r>
      <w:r>
        <w:t xml:space="preserve"> an overview </w:t>
      </w:r>
      <w:r w:rsidR="00CD1524">
        <w:t xml:space="preserve">of </w:t>
      </w:r>
    </w:p>
    <w:p w14:paraId="2894E4BD" w14:textId="0E082EC5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School clusters</w:t>
      </w:r>
    </w:p>
    <w:p w14:paraId="6AF70119" w14:textId="78ADD850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The Child Protection and Safeguarding policy</w:t>
      </w:r>
    </w:p>
    <w:p w14:paraId="40506AB3" w14:textId="2EBB2BB7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Designated Safeguarding leads and training</w:t>
      </w:r>
    </w:p>
    <w:p w14:paraId="75796A15" w14:textId="77777777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 xml:space="preserve">Rota staff and </w:t>
      </w:r>
      <w:proofErr w:type="spellStart"/>
      <w:r w:rsidRPr="006608AA">
        <w:rPr>
          <w:rFonts w:asciiTheme="majorHAnsi" w:hAnsiTheme="majorHAnsi" w:cstheme="majorHAnsi"/>
        </w:rPr>
        <w:t>new</w:t>
      </w:r>
      <w:proofErr w:type="spellEnd"/>
      <w:r w:rsidRPr="006608AA">
        <w:rPr>
          <w:rFonts w:asciiTheme="majorHAnsi" w:hAnsiTheme="majorHAnsi" w:cstheme="majorHAnsi"/>
        </w:rPr>
        <w:t xml:space="preserve"> staff and induction </w:t>
      </w:r>
    </w:p>
    <w:p w14:paraId="4456E51E" w14:textId="078A33F3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Attendance</w:t>
      </w:r>
    </w:p>
    <w:p w14:paraId="20DD7FAC" w14:textId="77777777" w:rsidR="00CD1524" w:rsidRPr="006608AA" w:rsidRDefault="00CD1524" w:rsidP="00CD1524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Mental health</w:t>
      </w:r>
    </w:p>
    <w:p w14:paraId="06A17640" w14:textId="77777777" w:rsidR="005527C0" w:rsidRPr="006608AA" w:rsidRDefault="005527C0" w:rsidP="005527C0">
      <w:pPr>
        <w:pStyle w:val="ListParagraph"/>
        <w:numPr>
          <w:ilvl w:val="0"/>
          <w:numId w:val="19"/>
        </w:numPr>
        <w:ind w:left="284" w:hanging="284"/>
        <w:rPr>
          <w:rFonts w:asciiTheme="majorHAnsi" w:hAnsiTheme="majorHAnsi" w:cstheme="majorHAnsi"/>
        </w:rPr>
      </w:pPr>
      <w:r w:rsidRPr="006608AA">
        <w:rPr>
          <w:rFonts w:asciiTheme="majorHAnsi" w:hAnsiTheme="majorHAnsi" w:cstheme="majorHAnsi"/>
        </w:rPr>
        <w:t>Online safety</w:t>
      </w:r>
    </w:p>
    <w:p w14:paraId="6441675C" w14:textId="3087BCF5" w:rsidR="00CC3BE6" w:rsidRPr="0078127B" w:rsidRDefault="0078127B">
      <w:pPr>
        <w:rPr>
          <w:rFonts w:asciiTheme="majorHAnsi" w:hAnsiTheme="majorHAnsi" w:cstheme="majorHAnsi"/>
          <w:sz w:val="15"/>
          <w:szCs w:val="18"/>
        </w:rPr>
      </w:pPr>
      <w:r w:rsidRPr="0078127B">
        <w:rPr>
          <w:rFonts w:asciiTheme="majorHAnsi" w:hAnsiTheme="majorHAnsi" w:cstheme="majorHAnsi"/>
          <w:sz w:val="21"/>
        </w:rPr>
        <w:t>(from the DfE document, Andrew Hall and info shared by schools)</w:t>
      </w:r>
    </w:p>
    <w:p w14:paraId="6BF8A71F" w14:textId="77777777" w:rsidR="0078127B" w:rsidRPr="00FB02CF" w:rsidRDefault="0078127B" w:rsidP="00DD7D7E">
      <w:pPr>
        <w:rPr>
          <w:rFonts w:asciiTheme="majorHAnsi" w:hAnsiTheme="majorHAnsi" w:cstheme="majorHAnsi"/>
          <w:b/>
          <w:sz w:val="13"/>
          <w:szCs w:val="13"/>
        </w:rPr>
      </w:pPr>
    </w:p>
    <w:p w14:paraId="7FDA5E1B" w14:textId="6268DD24" w:rsidR="00DD7D7E" w:rsidRPr="005527C0" w:rsidRDefault="00DD7D7E" w:rsidP="00DD7D7E">
      <w:pPr>
        <w:rPr>
          <w:rFonts w:asciiTheme="majorHAnsi" w:hAnsiTheme="majorHAnsi" w:cstheme="majorHAnsi"/>
          <w:b/>
          <w:sz w:val="28"/>
        </w:rPr>
      </w:pPr>
      <w:r w:rsidRPr="005527C0">
        <w:rPr>
          <w:rFonts w:asciiTheme="majorHAnsi" w:hAnsiTheme="majorHAnsi" w:cstheme="majorHAnsi"/>
          <w:b/>
          <w:sz w:val="28"/>
        </w:rPr>
        <w:t xml:space="preserve">School clusters: </w:t>
      </w:r>
    </w:p>
    <w:p w14:paraId="642B13F0" w14:textId="0EC3E1F1" w:rsidR="00DD7D7E" w:rsidRPr="005527C0" w:rsidRDefault="00DD7D7E" w:rsidP="00DD7D7E">
      <w:pPr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t>A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dditional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DfE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 xml:space="preserve">advice on clusters and safeguarding will be provided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for schools </w:t>
      </w:r>
      <w:r w:rsidRPr="00DD7D7E">
        <w:rPr>
          <w:rFonts w:asciiTheme="majorHAnsi" w:eastAsia="Times New Roman" w:hAnsiTheme="majorHAnsi" w:cstheme="majorHAnsi"/>
          <w:color w:val="0B0C0C"/>
          <w:szCs w:val="29"/>
        </w:rPr>
        <w:t>in due course.</w:t>
      </w:r>
      <w:r w:rsidR="005527C0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Pr="00DE57FE">
        <w:rPr>
          <w:rFonts w:asciiTheme="majorHAnsi" w:hAnsiTheme="majorHAnsi" w:cstheme="majorHAnsi"/>
        </w:rPr>
        <w:t>In the meantime, the DfE guidance relating to school clusters states that: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</w:p>
    <w:p w14:paraId="5BD0C8E5" w14:textId="77777777" w:rsidR="00DD7D7E" w:rsidRPr="00FB02CF" w:rsidRDefault="00DD7D7E" w:rsidP="00DD7D7E">
      <w:pPr>
        <w:rPr>
          <w:rFonts w:asciiTheme="majorHAnsi" w:eastAsia="Times New Roman" w:hAnsiTheme="majorHAnsi" w:cstheme="majorHAnsi"/>
          <w:color w:val="0B0C0C"/>
          <w:sz w:val="13"/>
          <w:szCs w:val="13"/>
        </w:rPr>
      </w:pPr>
    </w:p>
    <w:p w14:paraId="37C92012" w14:textId="77777777" w:rsidR="00DD7D7E" w:rsidRPr="005527C0" w:rsidRDefault="00DD7D7E" w:rsidP="00DD7D7E">
      <w:pPr>
        <w:rPr>
          <w:rFonts w:asciiTheme="majorHAnsi" w:eastAsia="Times New Roman" w:hAnsiTheme="majorHAnsi" w:cstheme="majorHAnsi"/>
          <w:color w:val="0B0C0C"/>
        </w:rPr>
      </w:pPr>
      <w:r w:rsidRPr="00DD7D7E">
        <w:rPr>
          <w:rFonts w:asciiTheme="majorHAnsi" w:eastAsia="Times New Roman" w:hAnsiTheme="majorHAnsi" w:cstheme="majorHAnsi"/>
          <w:color w:val="0B0C0C"/>
        </w:rPr>
        <w:t>Where schools and colleges collaborate and children and/or staff from multiple settings are clustered in one place, the principles in</w:t>
      </w:r>
      <w:r w:rsidRPr="005527C0">
        <w:rPr>
          <w:rFonts w:asciiTheme="majorHAnsi" w:eastAsia="Times New Roman" w:hAnsiTheme="majorHAnsi" w:cstheme="majorHAnsi"/>
          <w:color w:val="0B0C0C"/>
        </w:rPr>
        <w:t> </w:t>
      </w:r>
      <w:hyperlink r:id="rId10" w:history="1">
        <w:r w:rsidRPr="005527C0">
          <w:rPr>
            <w:rFonts w:asciiTheme="majorHAnsi" w:eastAsia="Times New Roman" w:hAnsiTheme="majorHAnsi" w:cstheme="majorHAnsi"/>
            <w:color w:val="4C2C92"/>
            <w:u w:val="single"/>
            <w:bdr w:val="none" w:sz="0" w:space="0" w:color="auto" w:frame="1"/>
          </w:rPr>
          <w:t>Keeping children safe in education (KCSIE)</w:t>
        </w:r>
      </w:hyperlink>
      <w:r w:rsidRPr="005527C0">
        <w:rPr>
          <w:rFonts w:asciiTheme="majorHAnsi" w:eastAsia="Times New Roman" w:hAnsiTheme="majorHAnsi" w:cstheme="majorHAnsi"/>
          <w:color w:val="0B0C0C"/>
        </w:rPr>
        <w:t> </w:t>
      </w:r>
      <w:r w:rsidRPr="00DD7D7E">
        <w:rPr>
          <w:rFonts w:asciiTheme="majorHAnsi" w:eastAsia="Times New Roman" w:hAnsiTheme="majorHAnsi" w:cstheme="majorHAnsi"/>
          <w:color w:val="0B0C0C"/>
        </w:rPr>
        <w:t>and th</w:t>
      </w:r>
      <w:r w:rsidRPr="005527C0">
        <w:rPr>
          <w:rFonts w:asciiTheme="majorHAnsi" w:eastAsia="Times New Roman" w:hAnsiTheme="majorHAnsi" w:cstheme="majorHAnsi"/>
          <w:color w:val="0B0C0C"/>
        </w:rPr>
        <w:t xml:space="preserve">e DfE </w:t>
      </w:r>
      <w:r w:rsidRPr="00DD7D7E">
        <w:rPr>
          <w:rFonts w:asciiTheme="majorHAnsi" w:eastAsia="Times New Roman" w:hAnsiTheme="majorHAnsi" w:cstheme="majorHAnsi"/>
          <w:color w:val="0B0C0C"/>
        </w:rPr>
        <w:t xml:space="preserve">guidance continue to apply. </w:t>
      </w:r>
    </w:p>
    <w:p w14:paraId="434A18CE" w14:textId="73AE9784" w:rsidR="00DD7D7E" w:rsidRPr="005527C0" w:rsidRDefault="00DD7D7E" w:rsidP="00DD7D7E">
      <w:pPr>
        <w:rPr>
          <w:rFonts w:asciiTheme="majorHAnsi" w:eastAsia="Times New Roman" w:hAnsiTheme="majorHAnsi" w:cstheme="majorHAnsi"/>
          <w:color w:val="0B0C0C"/>
        </w:rPr>
      </w:pPr>
      <w:r w:rsidRPr="00DD7D7E">
        <w:rPr>
          <w:rFonts w:asciiTheme="majorHAnsi" w:eastAsia="Times New Roman" w:hAnsiTheme="majorHAnsi" w:cstheme="majorHAnsi"/>
          <w:color w:val="0B0C0C"/>
        </w:rPr>
        <w:t xml:space="preserve">In particular, </w:t>
      </w:r>
      <w:r w:rsidRPr="00DD7D7E">
        <w:rPr>
          <w:rFonts w:asciiTheme="majorHAnsi" w:eastAsia="Times New Roman" w:hAnsiTheme="majorHAnsi" w:cstheme="majorHAnsi"/>
          <w:b/>
          <w:color w:val="0B0C0C"/>
        </w:rPr>
        <w:t xml:space="preserve">the school that is acting as the hub in the </w:t>
      </w:r>
      <w:r w:rsidRPr="00DD7D7E">
        <w:rPr>
          <w:rFonts w:asciiTheme="majorHAnsi" w:eastAsia="Times New Roman" w:hAnsiTheme="majorHAnsi" w:cstheme="majorHAnsi"/>
          <w:color w:val="0B0C0C"/>
        </w:rPr>
        <w:t xml:space="preserve">cluster should continue to provide a </w:t>
      </w:r>
      <w:r w:rsidRPr="00DD7D7E">
        <w:rPr>
          <w:rFonts w:asciiTheme="majorHAnsi" w:eastAsia="Times New Roman" w:hAnsiTheme="majorHAnsi" w:cstheme="majorHAnsi"/>
          <w:b/>
          <w:color w:val="0B0C0C"/>
        </w:rPr>
        <w:t xml:space="preserve">safe environment, keep children safe and ensure staff and volunteers have been appropriately checked and risk assessments </w:t>
      </w:r>
      <w:r w:rsidRPr="005527C0">
        <w:rPr>
          <w:rFonts w:asciiTheme="majorHAnsi" w:eastAsia="Times New Roman" w:hAnsiTheme="majorHAnsi" w:cstheme="majorHAnsi"/>
          <w:b/>
          <w:color w:val="0B0C0C"/>
        </w:rPr>
        <w:t>carried out as required</w:t>
      </w:r>
      <w:r w:rsidRPr="005527C0">
        <w:rPr>
          <w:rFonts w:asciiTheme="majorHAnsi" w:eastAsia="Times New Roman" w:hAnsiTheme="majorHAnsi" w:cstheme="majorHAnsi"/>
          <w:color w:val="0B0C0C"/>
        </w:rPr>
        <w:t xml:space="preserve">. </w:t>
      </w:r>
    </w:p>
    <w:p w14:paraId="55BD6FE5" w14:textId="77777777" w:rsidR="00DE57FE" w:rsidRPr="00FB02CF" w:rsidRDefault="00DE57FE" w:rsidP="00DE57FE">
      <w:pPr>
        <w:rPr>
          <w:rFonts w:asciiTheme="majorHAnsi" w:hAnsiTheme="majorHAnsi" w:cstheme="majorHAnsi"/>
          <w:sz w:val="13"/>
          <w:szCs w:val="13"/>
        </w:rPr>
      </w:pPr>
    </w:p>
    <w:p w14:paraId="33CE2337" w14:textId="2BAF140D" w:rsidR="00DE57FE" w:rsidRPr="00DE57FE" w:rsidRDefault="00DE57FE" w:rsidP="00DE57FE">
      <w:pPr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lastRenderedPageBreak/>
        <w:t xml:space="preserve">Advice is similar to current expectations in that the schools </w:t>
      </w:r>
      <w:r w:rsidR="005527C0">
        <w:rPr>
          <w:rFonts w:asciiTheme="majorHAnsi" w:hAnsiTheme="majorHAnsi" w:cstheme="majorHAnsi"/>
        </w:rPr>
        <w:t>should</w:t>
      </w:r>
      <w:r w:rsidRPr="00DE57FE">
        <w:rPr>
          <w:rFonts w:asciiTheme="majorHAnsi" w:hAnsiTheme="majorHAnsi" w:cstheme="majorHAnsi"/>
        </w:rPr>
        <w:t xml:space="preserve"> share the following types of documents and details:</w:t>
      </w:r>
    </w:p>
    <w:p w14:paraId="0629B6C5" w14:textId="5669CF95" w:rsidR="00DE57FE" w:rsidRPr="00DE57FE" w:rsidRDefault="00DE57FE" w:rsidP="00CD1524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EHC</w:t>
      </w:r>
      <w:r w:rsidR="005527C0">
        <w:rPr>
          <w:rFonts w:asciiTheme="majorHAnsi" w:hAnsiTheme="majorHAnsi" w:cstheme="majorHAnsi"/>
        </w:rPr>
        <w:t xml:space="preserve"> Plans</w:t>
      </w:r>
    </w:p>
    <w:p w14:paraId="0955697A" w14:textId="5667D9FF" w:rsidR="00DE57FE" w:rsidRPr="00DE57FE" w:rsidRDefault="00DE57FE" w:rsidP="00CD1524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Child-in-Need plans</w:t>
      </w:r>
    </w:p>
    <w:p w14:paraId="2CBC32DB" w14:textId="77777777" w:rsidR="00DE57FE" w:rsidRPr="00DE57FE" w:rsidRDefault="00DE57FE" w:rsidP="00CD1524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Name of social worker</w:t>
      </w:r>
    </w:p>
    <w:p w14:paraId="2BF8226C" w14:textId="77777777" w:rsidR="00DE57FE" w:rsidRPr="00DE57FE" w:rsidRDefault="00DE57FE" w:rsidP="00CD1524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Details of Looked After Children</w:t>
      </w:r>
    </w:p>
    <w:p w14:paraId="694D5B0E" w14:textId="24C6EF6E" w:rsidR="00DE57FE" w:rsidRDefault="00DE57FE" w:rsidP="00CD1524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Record the staff who are on-site every day (rota staff do not need a new DBS- however, schools are providing rota staff with a letter stating that they are employed by the school and have a DBS)</w:t>
      </w:r>
    </w:p>
    <w:p w14:paraId="7EDC0C06" w14:textId="77777777" w:rsidR="00DB10CF" w:rsidRPr="00FB02CF" w:rsidRDefault="00DB10CF" w:rsidP="00DB10CF">
      <w:pPr>
        <w:pStyle w:val="ListParagraph"/>
        <w:ind w:left="284"/>
        <w:rPr>
          <w:rFonts w:asciiTheme="majorHAnsi" w:hAnsiTheme="majorHAnsi" w:cstheme="majorHAnsi"/>
          <w:sz w:val="13"/>
          <w:szCs w:val="13"/>
        </w:rPr>
      </w:pPr>
    </w:p>
    <w:p w14:paraId="2BD9188E" w14:textId="77777777" w:rsidR="00DB10CF" w:rsidRPr="00DB10CF" w:rsidRDefault="00DB10CF" w:rsidP="00DB10CF">
      <w:pPr>
        <w:pStyle w:val="Heading2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B0C0C"/>
          <w:sz w:val="24"/>
          <w:szCs w:val="24"/>
        </w:rPr>
      </w:pPr>
      <w:r w:rsidRPr="00DB10CF">
        <w:rPr>
          <w:rFonts w:asciiTheme="majorHAnsi" w:hAnsiTheme="majorHAnsi" w:cstheme="majorHAnsi"/>
          <w:color w:val="0B0C0C"/>
          <w:sz w:val="24"/>
          <w:szCs w:val="24"/>
        </w:rPr>
        <w:t>Vulnerable children</w:t>
      </w:r>
    </w:p>
    <w:p w14:paraId="428FBE27" w14:textId="7BAB7B0E" w:rsidR="00DB10CF" w:rsidRPr="00DB10CF" w:rsidRDefault="00DB10CF" w:rsidP="00DB10C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B0C0C"/>
        </w:rPr>
      </w:pPr>
      <w:r w:rsidRPr="00DB10CF">
        <w:rPr>
          <w:rFonts w:asciiTheme="majorHAnsi" w:hAnsiTheme="majorHAnsi" w:cstheme="majorHAnsi"/>
          <w:color w:val="0B0C0C"/>
        </w:rPr>
        <w:t>Vulnerable children include those who have a social worker and those children and young people up to the age of 25 with</w:t>
      </w:r>
      <w:r w:rsidRPr="00DB10CF">
        <w:rPr>
          <w:rStyle w:val="apple-converted-space"/>
          <w:rFonts w:asciiTheme="majorHAnsi" w:hAnsiTheme="majorHAnsi" w:cstheme="majorHAnsi"/>
          <w:color w:val="0B0C0C"/>
        </w:rPr>
        <w:t> </w:t>
      </w:r>
      <w:r w:rsidRPr="00DB10CF">
        <w:rPr>
          <w:rFonts w:asciiTheme="majorHAnsi" w:hAnsiTheme="majorHAnsi" w:cstheme="majorHAnsi"/>
          <w:color w:val="0B0C0C"/>
        </w:rPr>
        <w:t>EHC</w:t>
      </w:r>
      <w:r w:rsidRPr="00DB10CF">
        <w:rPr>
          <w:rStyle w:val="apple-converted-space"/>
          <w:rFonts w:asciiTheme="majorHAnsi" w:hAnsiTheme="majorHAnsi" w:cstheme="majorHAnsi"/>
          <w:color w:val="0B0C0C"/>
        </w:rPr>
        <w:t> </w:t>
      </w:r>
      <w:r w:rsidRPr="00DB10CF">
        <w:rPr>
          <w:rFonts w:asciiTheme="majorHAnsi" w:hAnsiTheme="majorHAnsi" w:cstheme="majorHAnsi"/>
          <w:color w:val="0B0C0C"/>
        </w:rPr>
        <w:t>plans, read more in the</w:t>
      </w:r>
      <w:r w:rsidRPr="00DB10CF">
        <w:rPr>
          <w:rStyle w:val="apple-converted-space"/>
          <w:rFonts w:asciiTheme="majorHAnsi" w:hAnsiTheme="majorHAnsi" w:cstheme="majorHAnsi"/>
          <w:color w:val="0B0C0C"/>
        </w:rPr>
        <w:t> </w:t>
      </w:r>
      <w:hyperlink r:id="rId11" w:history="1">
        <w:r w:rsidRPr="00DB10CF">
          <w:rPr>
            <w:rStyle w:val="Hyperlink"/>
            <w:rFonts w:asciiTheme="majorHAnsi" w:hAnsiTheme="majorHAnsi" w:cstheme="majorHAnsi"/>
            <w:color w:val="4C2C92"/>
            <w:bdr w:val="none" w:sz="0" w:space="0" w:color="auto" w:frame="1"/>
          </w:rPr>
          <w:t>guidance on vulnerable children and young people</w:t>
        </w:r>
      </w:hyperlink>
      <w:r w:rsidRPr="00DB10CF">
        <w:rPr>
          <w:rStyle w:val="apple-converted-space"/>
          <w:rFonts w:asciiTheme="majorHAnsi" w:hAnsiTheme="majorHAnsi" w:cstheme="majorHAnsi"/>
          <w:color w:val="0B0C0C"/>
        </w:rPr>
        <w:t> </w:t>
      </w:r>
      <w:r w:rsidRPr="00DB10CF">
        <w:rPr>
          <w:rFonts w:asciiTheme="majorHAnsi" w:hAnsiTheme="majorHAnsi" w:cstheme="majorHAnsi"/>
          <w:color w:val="0B0C0C"/>
        </w:rPr>
        <w:t xml:space="preserve">for further information. Ensuring the safety of these children is a key priority.  </w:t>
      </w:r>
    </w:p>
    <w:p w14:paraId="31D77754" w14:textId="77777777" w:rsidR="00E90BAB" w:rsidRPr="00FB02CF" w:rsidRDefault="00E90BAB" w:rsidP="00E90B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B0C0C"/>
          <w:sz w:val="13"/>
          <w:szCs w:val="13"/>
        </w:rPr>
      </w:pPr>
    </w:p>
    <w:p w14:paraId="1F7EAB59" w14:textId="3209AE5A" w:rsidR="00DB10CF" w:rsidRPr="00E90BAB" w:rsidRDefault="00DB10CF" w:rsidP="00E90B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B0C0C"/>
        </w:rPr>
      </w:pPr>
      <w:r w:rsidRPr="00E90BAB">
        <w:rPr>
          <w:rFonts w:asciiTheme="majorHAnsi" w:hAnsiTheme="majorHAnsi" w:cstheme="majorHAnsi"/>
          <w:color w:val="0B0C0C"/>
        </w:rPr>
        <w:t>Please contact you</w:t>
      </w:r>
      <w:r w:rsidR="00E90BAB">
        <w:rPr>
          <w:rFonts w:asciiTheme="majorHAnsi" w:hAnsiTheme="majorHAnsi" w:cstheme="majorHAnsi"/>
          <w:color w:val="0B0C0C"/>
        </w:rPr>
        <w:t>r</w:t>
      </w:r>
      <w:r w:rsidRPr="00E90BAB">
        <w:rPr>
          <w:rFonts w:asciiTheme="majorHAnsi" w:hAnsiTheme="majorHAnsi" w:cstheme="majorHAnsi"/>
          <w:color w:val="0B0C0C"/>
        </w:rPr>
        <w:t xml:space="preserve"> LA with concerns you have, as you ordinarily would. Children with a social worker should attend school unless it has been agreed, in consultation with the child’s social worker and family, that </w:t>
      </w:r>
      <w:r w:rsidR="00E90BAB" w:rsidRPr="00E90BAB">
        <w:rPr>
          <w:rFonts w:asciiTheme="majorHAnsi" w:hAnsiTheme="majorHAnsi" w:cstheme="majorHAnsi"/>
          <w:color w:val="0B0C0C"/>
        </w:rPr>
        <w:t xml:space="preserve">this is </w:t>
      </w:r>
      <w:r w:rsidRPr="00E90BAB">
        <w:rPr>
          <w:rFonts w:asciiTheme="majorHAnsi" w:hAnsiTheme="majorHAnsi" w:cstheme="majorHAnsi"/>
          <w:color w:val="0B0C0C"/>
        </w:rPr>
        <w:t>not in the best interests of the child.</w:t>
      </w:r>
    </w:p>
    <w:p w14:paraId="59802C41" w14:textId="50D87272" w:rsidR="00DB10CF" w:rsidRPr="00E90BAB" w:rsidRDefault="00DB10CF" w:rsidP="00E90B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B0C0C"/>
          <w:szCs w:val="29"/>
        </w:rPr>
      </w:pPr>
      <w:r w:rsidRPr="00E90BAB">
        <w:rPr>
          <w:rFonts w:asciiTheme="majorHAnsi" w:hAnsiTheme="majorHAnsi" w:cstheme="majorHAnsi"/>
          <w:color w:val="0B0C0C"/>
          <w:szCs w:val="29"/>
        </w:rPr>
        <w:t>Senior leaders</w:t>
      </w:r>
      <w:r w:rsidR="00E90BAB" w:rsidRPr="00E90BAB">
        <w:rPr>
          <w:rFonts w:asciiTheme="majorHAnsi" w:hAnsiTheme="majorHAnsi" w:cstheme="majorHAnsi"/>
          <w:color w:val="0B0C0C"/>
          <w:szCs w:val="29"/>
        </w:rPr>
        <w:t xml:space="preserve"> and/or </w:t>
      </w:r>
      <w:r w:rsidRPr="00E90BAB">
        <w:rPr>
          <w:rFonts w:asciiTheme="majorHAnsi" w:hAnsiTheme="majorHAnsi" w:cstheme="majorHAnsi"/>
          <w:color w:val="0B0C0C"/>
          <w:szCs w:val="29"/>
        </w:rPr>
        <w:t>DSLs</w:t>
      </w:r>
      <w:r w:rsidRPr="00E90BAB">
        <w:rPr>
          <w:rStyle w:val="apple-converted-space"/>
          <w:rFonts w:asciiTheme="majorHAnsi" w:hAnsiTheme="majorHAnsi" w:cstheme="majorHAnsi"/>
          <w:color w:val="0B0C0C"/>
          <w:szCs w:val="29"/>
        </w:rPr>
        <w:t> </w:t>
      </w:r>
      <w:r w:rsidRPr="00E90BAB">
        <w:rPr>
          <w:rFonts w:asciiTheme="majorHAnsi" w:hAnsiTheme="majorHAnsi" w:cstheme="majorHAnsi"/>
          <w:color w:val="0B0C0C"/>
          <w:szCs w:val="29"/>
        </w:rPr>
        <w:t>have the flexibility to offer a place to those on the edges of receiving children’s social care suppor</w:t>
      </w:r>
      <w:r w:rsidR="00E90BAB" w:rsidRPr="00E90BAB">
        <w:rPr>
          <w:rFonts w:asciiTheme="majorHAnsi" w:hAnsiTheme="majorHAnsi" w:cstheme="majorHAnsi"/>
          <w:color w:val="0B0C0C"/>
          <w:szCs w:val="29"/>
        </w:rPr>
        <w:t xml:space="preserve">t. </w:t>
      </w:r>
    </w:p>
    <w:p w14:paraId="6C202C51" w14:textId="77777777" w:rsidR="00DB10CF" w:rsidRPr="00FB02CF" w:rsidRDefault="00DB10CF" w:rsidP="00E97A02">
      <w:pPr>
        <w:rPr>
          <w:rFonts w:asciiTheme="majorHAnsi" w:eastAsia="Times New Roman" w:hAnsiTheme="majorHAnsi" w:cstheme="majorHAnsi"/>
          <w:b/>
          <w:color w:val="0B0C0C"/>
          <w:sz w:val="13"/>
          <w:szCs w:val="13"/>
        </w:rPr>
      </w:pPr>
    </w:p>
    <w:p w14:paraId="6C8A050A" w14:textId="39E7F0CC" w:rsidR="00E97A02" w:rsidRPr="00DE57FE" w:rsidRDefault="009D4900" w:rsidP="00E97A02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b/>
          <w:color w:val="0B0C0C"/>
          <w:szCs w:val="29"/>
        </w:rPr>
        <w:t>C</w:t>
      </w:r>
      <w:r w:rsidR="005527C0">
        <w:rPr>
          <w:rFonts w:asciiTheme="majorHAnsi" w:eastAsia="Times New Roman" w:hAnsiTheme="majorHAnsi" w:cstheme="majorHAnsi"/>
          <w:b/>
          <w:color w:val="0B0C0C"/>
          <w:szCs w:val="29"/>
        </w:rPr>
        <w:t xml:space="preserve">hild </w:t>
      </w:r>
      <w:r w:rsidRPr="00DE57FE">
        <w:rPr>
          <w:rFonts w:asciiTheme="majorHAnsi" w:eastAsia="Times New Roman" w:hAnsiTheme="majorHAnsi" w:cstheme="majorHAnsi"/>
          <w:b/>
          <w:color w:val="0B0C0C"/>
          <w:szCs w:val="29"/>
        </w:rPr>
        <w:t>P</w:t>
      </w:r>
      <w:r w:rsidR="005527C0">
        <w:rPr>
          <w:rFonts w:asciiTheme="majorHAnsi" w:eastAsia="Times New Roman" w:hAnsiTheme="majorHAnsi" w:cstheme="majorHAnsi"/>
          <w:b/>
          <w:color w:val="0B0C0C"/>
          <w:szCs w:val="29"/>
        </w:rPr>
        <w:t>rotection</w:t>
      </w:r>
      <w:r w:rsidRPr="00DE57FE">
        <w:rPr>
          <w:rFonts w:asciiTheme="majorHAnsi" w:eastAsia="Times New Roman" w:hAnsiTheme="majorHAnsi" w:cstheme="majorHAnsi"/>
          <w:b/>
          <w:color w:val="0B0C0C"/>
          <w:szCs w:val="29"/>
        </w:rPr>
        <w:t xml:space="preserve"> and safeguarding policy</w:t>
      </w:r>
    </w:p>
    <w:p w14:paraId="5B03ECDA" w14:textId="189304D3" w:rsidR="009D4900" w:rsidRPr="00DE57FE" w:rsidRDefault="001A1BE8" w:rsidP="005527C0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It is likely that </w:t>
      </w:r>
      <w:r w:rsidR="005527C0">
        <w:rPr>
          <w:rFonts w:asciiTheme="majorHAnsi" w:eastAsia="Times New Roman" w:hAnsiTheme="majorHAnsi" w:cstheme="majorHAnsi"/>
          <w:color w:val="0B0C0C"/>
          <w:szCs w:val="29"/>
        </w:rPr>
        <w:t>your current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 policy will not accurately reflect new arrangements in response to COVID-19. </w:t>
      </w:r>
      <w:r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>It is important schools (led by a</w:t>
      </w:r>
      <w:r w:rsidRPr="00503960">
        <w:rPr>
          <w:rFonts w:asciiTheme="majorHAnsi" w:eastAsia="Times New Roman" w:hAnsiTheme="majorHAnsi" w:cstheme="majorHAnsi"/>
          <w:color w:val="0B0C0C"/>
          <w:szCs w:val="29"/>
          <w:u w:val="single"/>
        </w:rPr>
        <w:t> </w:t>
      </w:r>
      <w:r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>DSL</w:t>
      </w:r>
      <w:r w:rsidR="009D4900" w:rsidRPr="00503960">
        <w:rPr>
          <w:rFonts w:asciiTheme="majorHAnsi" w:eastAsia="Times New Roman" w:hAnsiTheme="majorHAnsi" w:cstheme="majorHAnsi"/>
          <w:color w:val="0B0C0C"/>
          <w:szCs w:val="29"/>
          <w:u w:val="single"/>
        </w:rPr>
        <w:t xml:space="preserve"> </w:t>
      </w:r>
      <w:r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 xml:space="preserve">or </w:t>
      </w:r>
      <w:r w:rsidR="009D4900" w:rsidRPr="00503960">
        <w:rPr>
          <w:rFonts w:asciiTheme="majorHAnsi" w:eastAsia="Times New Roman" w:hAnsiTheme="majorHAnsi" w:cstheme="majorHAnsi"/>
          <w:color w:val="0B0C0C"/>
          <w:szCs w:val="29"/>
          <w:u w:val="single"/>
        </w:rPr>
        <w:t>Dep DSL</w:t>
      </w:r>
      <w:r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>) review and revise their child protection policy and keep it under review as circumstances continue to evolve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. </w:t>
      </w:r>
    </w:p>
    <w:p w14:paraId="643AEE78" w14:textId="77777777" w:rsidR="005527C0" w:rsidRPr="00FB02CF" w:rsidRDefault="005527C0" w:rsidP="005527C0">
      <w:pPr>
        <w:rPr>
          <w:rFonts w:asciiTheme="majorHAnsi" w:eastAsia="Times New Roman" w:hAnsiTheme="majorHAnsi" w:cstheme="majorHAnsi"/>
          <w:color w:val="0B0C0C"/>
          <w:sz w:val="13"/>
          <w:szCs w:val="13"/>
        </w:rPr>
      </w:pPr>
    </w:p>
    <w:p w14:paraId="6E2BC15C" w14:textId="43DB50FA" w:rsidR="00983C50" w:rsidRDefault="009D4900" w:rsidP="005527C0">
      <w:pPr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t>Rather than re-write the po</w:t>
      </w:r>
      <w:r w:rsidR="00681902" w:rsidRPr="00DE57FE">
        <w:rPr>
          <w:rFonts w:asciiTheme="majorHAnsi" w:eastAsia="Times New Roman" w:hAnsiTheme="majorHAnsi" w:cstheme="majorHAnsi"/>
          <w:color w:val="0B0C0C"/>
          <w:szCs w:val="29"/>
        </w:rPr>
        <w:t>l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icy, you may wish to add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a COVID-19 annex</w:t>
      </w:r>
      <w:r w:rsidR="00681902"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that summaries any key COVID-19 related changes</w:t>
      </w:r>
      <w:r w:rsidR="008707D6" w:rsidRPr="00DE57FE">
        <w:rPr>
          <w:rFonts w:asciiTheme="majorHAnsi" w:eastAsia="Times New Roman" w:hAnsiTheme="majorHAnsi" w:cstheme="majorHAnsi"/>
          <w:color w:val="0B0C0C"/>
          <w:szCs w:val="29"/>
        </w:rPr>
        <w:t>.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</w:p>
    <w:p w14:paraId="4FBE696D" w14:textId="77777777" w:rsidR="005527C0" w:rsidRPr="00FB02CF" w:rsidRDefault="005527C0" w:rsidP="005527C0">
      <w:pPr>
        <w:rPr>
          <w:rFonts w:asciiTheme="majorHAnsi" w:eastAsia="Times New Roman" w:hAnsiTheme="majorHAnsi" w:cstheme="majorHAnsi"/>
          <w:color w:val="0B0C0C"/>
          <w:sz w:val="13"/>
          <w:szCs w:val="13"/>
        </w:rPr>
      </w:pPr>
    </w:p>
    <w:p w14:paraId="34814453" w14:textId="3A77E38D" w:rsidR="001A1BE8" w:rsidRPr="001A1BE8" w:rsidRDefault="00681902" w:rsidP="00E97A02">
      <w:pPr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Include in this: </w:t>
      </w:r>
    </w:p>
    <w:p w14:paraId="5E2705A2" w14:textId="77777777" w:rsidR="001A1BE8" w:rsidRPr="001A1BE8" w:rsidRDefault="001A1BE8" w:rsidP="005527C0">
      <w:pPr>
        <w:numPr>
          <w:ilvl w:val="0"/>
          <w:numId w:val="2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>any updated advice received from the local 3 safeguarding partners</w:t>
      </w:r>
    </w:p>
    <w:p w14:paraId="1A0FFDC2" w14:textId="73DC5F4D" w:rsidR="001A1BE8" w:rsidRPr="001A1BE8" w:rsidRDefault="001A1BE8" w:rsidP="005527C0">
      <w:pPr>
        <w:numPr>
          <w:ilvl w:val="0"/>
          <w:numId w:val="2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any updated advice received from </w:t>
      </w:r>
      <w:r w:rsidR="00681902" w:rsidRPr="00DE57FE">
        <w:rPr>
          <w:rFonts w:asciiTheme="majorHAnsi" w:eastAsia="Times New Roman" w:hAnsiTheme="majorHAnsi" w:cstheme="majorHAnsi"/>
          <w:color w:val="0B0C0C"/>
          <w:szCs w:val="29"/>
        </w:rPr>
        <w:t>your LA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 regarding children with EHC plans, the local authority designated officer and children’s social care, reporting mechanisms, referral thresholds and children in need</w:t>
      </w:r>
    </w:p>
    <w:p w14:paraId="7286B026" w14:textId="52402355" w:rsidR="001A1BE8" w:rsidRPr="001A1BE8" w:rsidRDefault="001A1BE8" w:rsidP="005527C0">
      <w:pPr>
        <w:numPr>
          <w:ilvl w:val="0"/>
          <w:numId w:val="2"/>
        </w:numPr>
        <w:ind w:left="300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what staff </w:t>
      </w:r>
      <w:r w:rsidR="00681902"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(who may not be your staff if on a rota with other schools) 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>and volunteers should do if they have any concerns about a child</w:t>
      </w:r>
    </w:p>
    <w:p w14:paraId="3420963F" w14:textId="38951DB8" w:rsidR="001A1BE8" w:rsidRPr="001A1BE8" w:rsidRDefault="001A1BE8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>the continued importance of all staff and volunteers acting and acting immediately on any safeguarding concerns</w:t>
      </w:r>
      <w:r w:rsidR="00681902"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- how they have been made aware of any changes to </w:t>
      </w:r>
      <w:r w:rsidR="00681902" w:rsidRPr="00DE57FE">
        <w:rPr>
          <w:rFonts w:asciiTheme="majorHAnsi" w:eastAsia="Times New Roman" w:hAnsiTheme="majorHAnsi" w:cstheme="majorHAnsi"/>
          <w:color w:val="0B0C0C"/>
        </w:rPr>
        <w:t xml:space="preserve">arrangements, for example. </w:t>
      </w:r>
    </w:p>
    <w:p w14:paraId="6130ACDA" w14:textId="61B79752" w:rsidR="001A1BE8" w:rsidRPr="001A1BE8" w:rsidRDefault="00715DCA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 w:rsidRPr="00DE57FE">
        <w:rPr>
          <w:rFonts w:asciiTheme="majorHAnsi" w:eastAsia="Times New Roman" w:hAnsiTheme="majorHAnsi" w:cstheme="majorHAnsi"/>
          <w:color w:val="0B0C0C"/>
        </w:rPr>
        <w:t>w</w:t>
      </w:r>
      <w:r w:rsidR="00681902" w:rsidRPr="00DE57FE">
        <w:rPr>
          <w:rFonts w:asciiTheme="majorHAnsi" w:eastAsia="Times New Roman" w:hAnsiTheme="majorHAnsi" w:cstheme="majorHAnsi"/>
          <w:color w:val="0B0C0C"/>
        </w:rPr>
        <w:t>ho and where the DSL and DDSLs are/will be and how to contact them if not on the school premises</w:t>
      </w:r>
    </w:p>
    <w:p w14:paraId="2205E97A" w14:textId="6CF74373" w:rsidR="00681902" w:rsidRPr="001A1BE8" w:rsidRDefault="00681902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color w:val="0B0C0C"/>
          <w:szCs w:val="29"/>
        </w:rPr>
        <w:t>what staff should do if they have concerns about a staff member or volunteer who may pose a safeguarding risk to children (the principles in part 4 of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>KCSIE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remain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and indicate how to </w:t>
      </w:r>
      <w:r w:rsidRPr="001A1BE8">
        <w:rPr>
          <w:rFonts w:asciiTheme="majorHAnsi" w:eastAsia="Times New Roman" w:hAnsiTheme="majorHAnsi" w:cstheme="majorHAnsi"/>
          <w:color w:val="0B0C0C"/>
          <w:szCs w:val="29"/>
        </w:rPr>
        <w:t>respond to any such concerns)</w:t>
      </w:r>
    </w:p>
    <w:p w14:paraId="5D24B675" w14:textId="77777777" w:rsidR="00715DCA" w:rsidRPr="00DE57FE" w:rsidRDefault="001A1BE8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 w:rsidRPr="001A1BE8">
        <w:rPr>
          <w:rFonts w:asciiTheme="majorHAnsi" w:eastAsia="Times New Roman" w:hAnsiTheme="majorHAnsi" w:cstheme="majorHAnsi"/>
          <w:color w:val="0B0C0C"/>
        </w:rPr>
        <w:t xml:space="preserve">the importance </w:t>
      </w:r>
      <w:r w:rsidR="00681902" w:rsidRPr="00DE57FE">
        <w:rPr>
          <w:rFonts w:asciiTheme="majorHAnsi" w:eastAsia="Times New Roman" w:hAnsiTheme="majorHAnsi" w:cstheme="majorHAnsi"/>
          <w:color w:val="0B0C0C"/>
        </w:rPr>
        <w:t xml:space="preserve">of </w:t>
      </w:r>
      <w:r w:rsidRPr="001A1BE8">
        <w:rPr>
          <w:rFonts w:asciiTheme="majorHAnsi" w:eastAsia="Times New Roman" w:hAnsiTheme="majorHAnsi" w:cstheme="majorHAnsi"/>
          <w:color w:val="0B0C0C"/>
        </w:rPr>
        <w:t>staff work</w:t>
      </w:r>
      <w:r w:rsidR="00681902" w:rsidRPr="00DE57FE">
        <w:rPr>
          <w:rFonts w:asciiTheme="majorHAnsi" w:eastAsia="Times New Roman" w:hAnsiTheme="majorHAnsi" w:cstheme="majorHAnsi"/>
          <w:color w:val="0B0C0C"/>
        </w:rPr>
        <w:t>ing</w:t>
      </w:r>
      <w:r w:rsidRPr="001A1BE8">
        <w:rPr>
          <w:rFonts w:asciiTheme="majorHAnsi" w:eastAsia="Times New Roman" w:hAnsiTheme="majorHAnsi" w:cstheme="majorHAnsi"/>
          <w:color w:val="0B0C0C"/>
        </w:rPr>
        <w:t xml:space="preserve"> with children’s social workers and the </w:t>
      </w:r>
      <w:r w:rsidR="00681902" w:rsidRPr="00DE57FE">
        <w:rPr>
          <w:rFonts w:asciiTheme="majorHAnsi" w:eastAsia="Times New Roman" w:hAnsiTheme="majorHAnsi" w:cstheme="majorHAnsi"/>
          <w:color w:val="0B0C0C"/>
        </w:rPr>
        <w:t xml:space="preserve">LA virtual head of school </w:t>
      </w:r>
      <w:r w:rsidRPr="001A1BE8">
        <w:rPr>
          <w:rFonts w:asciiTheme="majorHAnsi" w:eastAsia="Times New Roman" w:hAnsiTheme="majorHAnsi" w:cstheme="majorHAnsi"/>
          <w:color w:val="0B0C0C"/>
        </w:rPr>
        <w:t>for looked-after and previously looked-after children</w:t>
      </w:r>
    </w:p>
    <w:p w14:paraId="74122472" w14:textId="55F3EDD1" w:rsidR="00681902" w:rsidRPr="001A1BE8" w:rsidRDefault="00715DCA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 w:rsidRPr="00DE57FE">
        <w:rPr>
          <w:rFonts w:asciiTheme="majorHAnsi" w:eastAsia="Times New Roman" w:hAnsiTheme="majorHAnsi" w:cstheme="majorHAnsi"/>
          <w:color w:val="0B0C0C"/>
        </w:rPr>
        <w:t xml:space="preserve">the school’s arrangements for supporting pupils </w:t>
      </w:r>
      <w:r w:rsidR="00681902" w:rsidRPr="001A1BE8">
        <w:rPr>
          <w:rFonts w:asciiTheme="majorHAnsi" w:eastAsia="Times New Roman" w:hAnsiTheme="majorHAnsi" w:cstheme="majorHAnsi"/>
          <w:color w:val="0B0C0C"/>
        </w:rPr>
        <w:t>who do not meet the ‘vulnerable’ definition</w:t>
      </w:r>
      <w:r w:rsidRPr="00DE57FE">
        <w:rPr>
          <w:rFonts w:asciiTheme="majorHAnsi" w:eastAsia="Times New Roman" w:hAnsiTheme="majorHAnsi" w:cstheme="majorHAnsi"/>
          <w:color w:val="0B0C0C"/>
        </w:rPr>
        <w:t xml:space="preserve"> but who the school, through its own monitoring</w:t>
      </w:r>
      <w:r w:rsidR="00E90BAB">
        <w:rPr>
          <w:rFonts w:asciiTheme="majorHAnsi" w:eastAsia="Times New Roman" w:hAnsiTheme="majorHAnsi" w:cstheme="majorHAnsi"/>
          <w:color w:val="0B0C0C"/>
        </w:rPr>
        <w:t>,</w:t>
      </w:r>
      <w:r w:rsidRPr="00DE57FE">
        <w:rPr>
          <w:rFonts w:asciiTheme="majorHAnsi" w:eastAsia="Times New Roman" w:hAnsiTheme="majorHAnsi" w:cstheme="majorHAnsi"/>
          <w:color w:val="0B0C0C"/>
        </w:rPr>
        <w:t xml:space="preserve"> deems vulnerable </w:t>
      </w:r>
    </w:p>
    <w:p w14:paraId="48B7AEEC" w14:textId="501E294D" w:rsidR="00715DCA" w:rsidRPr="00DE57FE" w:rsidRDefault="00715DCA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lastRenderedPageBreak/>
        <w:t xml:space="preserve">the school’s </w:t>
      </w:r>
      <w:r w:rsidR="00681902" w:rsidRPr="001A1BE8">
        <w:rPr>
          <w:rFonts w:asciiTheme="majorHAnsi" w:eastAsia="Times New Roman" w:hAnsiTheme="majorHAnsi" w:cstheme="majorHAnsi"/>
          <w:color w:val="0B0C0C"/>
          <w:szCs w:val="29"/>
        </w:rPr>
        <w:t xml:space="preserve">arrangements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for keeping pupils not attending school safe and how they will monitor their safety and respond to concerns e.g. regular phone</w:t>
      </w:r>
      <w:r w:rsidR="005A522B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>calls, meeting to receive food parcels</w:t>
      </w:r>
    </w:p>
    <w:p w14:paraId="4CAEC4EF" w14:textId="15D10AA9" w:rsidR="00715DCA" w:rsidRPr="00DE57FE" w:rsidRDefault="00715DCA" w:rsidP="005527C0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how the school is supporting pupils to keep safe online and how it will respond to </w:t>
      </w:r>
      <w:r w:rsidRPr="00DE57FE">
        <w:rPr>
          <w:rFonts w:asciiTheme="majorHAnsi" w:eastAsia="Times New Roman" w:hAnsiTheme="majorHAnsi" w:cstheme="majorHAnsi"/>
          <w:color w:val="0B0C0C"/>
        </w:rPr>
        <w:t xml:space="preserve">concerns. </w:t>
      </w:r>
    </w:p>
    <w:p w14:paraId="7FEAF6FC" w14:textId="1A26B97B" w:rsidR="00681902" w:rsidRPr="00DE57FE" w:rsidRDefault="00503960" w:rsidP="00941CC7">
      <w:pPr>
        <w:numPr>
          <w:ilvl w:val="0"/>
          <w:numId w:val="2"/>
        </w:numPr>
        <w:ind w:left="295" w:hanging="300"/>
        <w:rPr>
          <w:rFonts w:asciiTheme="majorHAnsi" w:eastAsia="Times New Roman" w:hAnsiTheme="majorHAnsi" w:cstheme="majorHAnsi"/>
          <w:color w:val="0B0C0C"/>
        </w:rPr>
      </w:pPr>
      <w:r>
        <w:rPr>
          <w:rFonts w:asciiTheme="majorHAnsi" w:eastAsia="Times New Roman" w:hAnsiTheme="majorHAnsi" w:cstheme="majorHAnsi"/>
          <w:color w:val="0B0C0C"/>
        </w:rPr>
        <w:t>h</w:t>
      </w:r>
      <w:r w:rsidR="0020289D" w:rsidRPr="00DE57FE">
        <w:rPr>
          <w:rFonts w:asciiTheme="majorHAnsi" w:eastAsia="Times New Roman" w:hAnsiTheme="majorHAnsi" w:cstheme="majorHAnsi"/>
          <w:color w:val="0B0C0C"/>
        </w:rPr>
        <w:t xml:space="preserve">ow the school will manage any report of peer on peer abuse (Part 5 </w:t>
      </w:r>
      <w:proofErr w:type="spellStart"/>
      <w:r w:rsidR="0020289D" w:rsidRPr="00DE57FE">
        <w:rPr>
          <w:rFonts w:asciiTheme="majorHAnsi" w:eastAsia="Times New Roman" w:hAnsiTheme="majorHAnsi" w:cstheme="majorHAnsi"/>
          <w:color w:val="0B0C0C"/>
        </w:rPr>
        <w:t>KCSiE</w:t>
      </w:r>
      <w:proofErr w:type="spellEnd"/>
      <w:r w:rsidR="0020289D" w:rsidRPr="00DE57FE">
        <w:rPr>
          <w:rFonts w:asciiTheme="majorHAnsi" w:eastAsia="Times New Roman" w:hAnsiTheme="majorHAnsi" w:cstheme="majorHAnsi"/>
          <w:color w:val="0B0C0C"/>
        </w:rPr>
        <w:t>)</w:t>
      </w:r>
    </w:p>
    <w:p w14:paraId="42EEB1E2" w14:textId="77777777" w:rsidR="00941CC7" w:rsidRPr="00FB02CF" w:rsidRDefault="00941CC7" w:rsidP="00941CC7">
      <w:pPr>
        <w:rPr>
          <w:rFonts w:asciiTheme="majorHAnsi" w:eastAsia="Times New Roman" w:hAnsiTheme="majorHAnsi" w:cstheme="majorHAnsi"/>
          <w:b/>
          <w:color w:val="0B0C0C"/>
          <w:sz w:val="13"/>
          <w:szCs w:val="13"/>
        </w:rPr>
      </w:pPr>
    </w:p>
    <w:p w14:paraId="693FCC15" w14:textId="5A2B0C22" w:rsidR="00503960" w:rsidRDefault="001A1BE8" w:rsidP="00941CC7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>It is important that all staff</w:t>
      </w:r>
      <w:r w:rsidR="00503960">
        <w:rPr>
          <w:rFonts w:asciiTheme="majorHAnsi" w:eastAsia="Times New Roman" w:hAnsiTheme="majorHAnsi" w:cstheme="majorHAnsi"/>
          <w:b/>
          <w:color w:val="0B0C0C"/>
          <w:szCs w:val="29"/>
        </w:rPr>
        <w:t>, governors</w:t>
      </w: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 xml:space="preserve"> and volunteers are aware of the new policy </w:t>
      </w:r>
      <w:r w:rsidR="00E97A02" w:rsidRPr="00DE57FE">
        <w:rPr>
          <w:rFonts w:asciiTheme="majorHAnsi" w:eastAsia="Times New Roman" w:hAnsiTheme="majorHAnsi" w:cstheme="majorHAnsi"/>
          <w:b/>
          <w:color w:val="0B0C0C"/>
          <w:szCs w:val="29"/>
        </w:rPr>
        <w:t xml:space="preserve">/changes to the policy </w:t>
      </w: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>and are kept up to date as it is revised. The revised policy should continue to be made available publicly.</w:t>
      </w:r>
    </w:p>
    <w:p w14:paraId="407D56CF" w14:textId="77777777" w:rsidR="00941CC7" w:rsidRPr="00FB02CF" w:rsidRDefault="00941CC7" w:rsidP="00941CC7">
      <w:pPr>
        <w:rPr>
          <w:rFonts w:asciiTheme="majorHAnsi" w:eastAsia="Times New Roman" w:hAnsiTheme="majorHAnsi" w:cstheme="majorHAnsi"/>
          <w:b/>
          <w:color w:val="0B0C0C"/>
          <w:sz w:val="13"/>
          <w:szCs w:val="13"/>
        </w:rPr>
      </w:pPr>
    </w:p>
    <w:p w14:paraId="751AC344" w14:textId="39C32735" w:rsidR="001A1BE8" w:rsidRPr="001A1BE8" w:rsidRDefault="001A1BE8" w:rsidP="00503960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b/>
          <w:bCs/>
          <w:color w:val="0B0C0C"/>
        </w:rPr>
        <w:t xml:space="preserve">Designated </w:t>
      </w:r>
      <w:r w:rsidR="0064656F">
        <w:rPr>
          <w:rFonts w:asciiTheme="majorHAnsi" w:eastAsia="Times New Roman" w:hAnsiTheme="majorHAnsi" w:cstheme="majorHAnsi"/>
          <w:b/>
          <w:bCs/>
          <w:color w:val="0B0C0C"/>
        </w:rPr>
        <w:t>S</w:t>
      </w:r>
      <w:r w:rsidRPr="001A1BE8">
        <w:rPr>
          <w:rFonts w:asciiTheme="majorHAnsi" w:eastAsia="Times New Roman" w:hAnsiTheme="majorHAnsi" w:cstheme="majorHAnsi"/>
          <w:b/>
          <w:bCs/>
          <w:color w:val="0B0C0C"/>
        </w:rPr>
        <w:t xml:space="preserve">afeguarding </w:t>
      </w:r>
      <w:r w:rsidR="0064656F">
        <w:rPr>
          <w:rFonts w:asciiTheme="majorHAnsi" w:eastAsia="Times New Roman" w:hAnsiTheme="majorHAnsi" w:cstheme="majorHAnsi"/>
          <w:b/>
          <w:bCs/>
          <w:color w:val="0B0C0C"/>
        </w:rPr>
        <w:t>L</w:t>
      </w:r>
      <w:r w:rsidRPr="001A1BE8">
        <w:rPr>
          <w:rFonts w:asciiTheme="majorHAnsi" w:eastAsia="Times New Roman" w:hAnsiTheme="majorHAnsi" w:cstheme="majorHAnsi"/>
          <w:b/>
          <w:bCs/>
          <w:color w:val="0B0C0C"/>
        </w:rPr>
        <w:t>eads (DSLs)</w:t>
      </w:r>
    </w:p>
    <w:p w14:paraId="1EC2049C" w14:textId="7C7767D2" w:rsidR="001A1BE8" w:rsidRPr="001A1BE8" w:rsidRDefault="0020289D" w:rsidP="00503960">
      <w:pPr>
        <w:rPr>
          <w:rFonts w:asciiTheme="majorHAnsi" w:eastAsia="Times New Roman" w:hAnsiTheme="majorHAnsi" w:cstheme="majorHAnsi"/>
          <w:color w:val="0B0C0C"/>
        </w:rPr>
      </w:pPr>
      <w:r w:rsidRPr="00DE57FE">
        <w:rPr>
          <w:rFonts w:asciiTheme="majorHAnsi" w:eastAsia="Times New Roman" w:hAnsiTheme="majorHAnsi" w:cstheme="majorHAnsi"/>
          <w:color w:val="0B0C0C"/>
        </w:rPr>
        <w:t>If at all possible it is best to have the DSL or DDSL on site. However, this may not be possible in COVID-19 circumstances. If not possible, consider the following and ensure this is clear in your updated annex to the CP and safeguarding policy:</w:t>
      </w:r>
    </w:p>
    <w:p w14:paraId="1437A6B9" w14:textId="1CD2EC0C" w:rsidR="001A1BE8" w:rsidRPr="001A1BE8" w:rsidRDefault="001A1BE8" w:rsidP="00941CC7">
      <w:pPr>
        <w:numPr>
          <w:ilvl w:val="0"/>
          <w:numId w:val="3"/>
        </w:numPr>
        <w:ind w:left="284" w:hanging="284"/>
        <w:rPr>
          <w:rFonts w:asciiTheme="majorHAnsi" w:eastAsia="Times New Roman" w:hAnsiTheme="majorHAnsi" w:cstheme="majorHAnsi"/>
          <w:color w:val="0B0C0C"/>
        </w:rPr>
      </w:pPr>
      <w:r w:rsidRPr="001A1BE8">
        <w:rPr>
          <w:rFonts w:asciiTheme="majorHAnsi" w:eastAsia="Times New Roman" w:hAnsiTheme="majorHAnsi" w:cstheme="majorHAnsi"/>
          <w:color w:val="0B0C0C"/>
        </w:rPr>
        <w:t>a trained</w:t>
      </w:r>
      <w:r w:rsidRPr="00DE57FE">
        <w:rPr>
          <w:rFonts w:asciiTheme="majorHAnsi" w:eastAsia="Times New Roman" w:hAnsiTheme="majorHAnsi" w:cstheme="majorHAnsi"/>
          <w:color w:val="0B0C0C"/>
        </w:rPr>
        <w:t> </w:t>
      </w:r>
      <w:r w:rsidRPr="001A1BE8">
        <w:rPr>
          <w:rFonts w:asciiTheme="majorHAnsi" w:eastAsia="Times New Roman" w:hAnsiTheme="majorHAnsi" w:cstheme="majorHAnsi"/>
          <w:color w:val="0B0C0C"/>
        </w:rPr>
        <w:t>DSL</w:t>
      </w:r>
      <w:r w:rsidRPr="00DE57FE">
        <w:rPr>
          <w:rFonts w:asciiTheme="majorHAnsi" w:eastAsia="Times New Roman" w:hAnsiTheme="majorHAnsi" w:cstheme="majorHAnsi"/>
          <w:color w:val="0B0C0C"/>
        </w:rPr>
        <w:t> </w:t>
      </w:r>
      <w:r w:rsidRPr="001A1BE8">
        <w:rPr>
          <w:rFonts w:asciiTheme="majorHAnsi" w:eastAsia="Times New Roman" w:hAnsiTheme="majorHAnsi" w:cstheme="majorHAnsi"/>
          <w:color w:val="0B0C0C"/>
        </w:rPr>
        <w:t xml:space="preserve">or deputy from the school </w:t>
      </w:r>
      <w:r w:rsidR="0020289D" w:rsidRPr="00DE57FE">
        <w:rPr>
          <w:rFonts w:asciiTheme="majorHAnsi" w:eastAsia="Times New Roman" w:hAnsiTheme="majorHAnsi" w:cstheme="majorHAnsi"/>
          <w:color w:val="0B0C0C"/>
        </w:rPr>
        <w:t>to</w:t>
      </w:r>
      <w:r w:rsidRPr="001A1BE8">
        <w:rPr>
          <w:rFonts w:asciiTheme="majorHAnsi" w:eastAsia="Times New Roman" w:hAnsiTheme="majorHAnsi" w:cstheme="majorHAnsi"/>
          <w:color w:val="0B0C0C"/>
        </w:rPr>
        <w:t xml:space="preserve"> be available to be contacted via phone or online video - for example working from home</w:t>
      </w:r>
    </w:p>
    <w:p w14:paraId="208B7E2D" w14:textId="77777777" w:rsidR="0020289D" w:rsidRPr="00DE57FE" w:rsidRDefault="001A1BE8" w:rsidP="00941CC7">
      <w:pPr>
        <w:numPr>
          <w:ilvl w:val="0"/>
          <w:numId w:val="3"/>
        </w:numPr>
        <w:tabs>
          <w:tab w:val="clear" w:pos="844"/>
          <w:tab w:val="num" w:pos="567"/>
        </w:tabs>
        <w:ind w:left="284" w:hanging="284"/>
        <w:rPr>
          <w:rFonts w:asciiTheme="majorHAnsi" w:eastAsia="Times New Roman" w:hAnsiTheme="majorHAnsi" w:cstheme="majorHAnsi"/>
          <w:color w:val="0B0C0C"/>
        </w:rPr>
      </w:pPr>
      <w:r w:rsidRPr="001A1BE8">
        <w:rPr>
          <w:rFonts w:asciiTheme="majorHAnsi" w:eastAsia="Times New Roman" w:hAnsiTheme="majorHAnsi" w:cstheme="majorHAnsi"/>
          <w:color w:val="0B0C0C"/>
        </w:rPr>
        <w:t>sharing trained</w:t>
      </w:r>
      <w:r w:rsidRPr="00DE57FE">
        <w:rPr>
          <w:rFonts w:asciiTheme="majorHAnsi" w:eastAsia="Times New Roman" w:hAnsiTheme="majorHAnsi" w:cstheme="majorHAnsi"/>
          <w:color w:val="0B0C0C"/>
        </w:rPr>
        <w:t> </w:t>
      </w:r>
      <w:r w:rsidRPr="001A1BE8">
        <w:rPr>
          <w:rFonts w:asciiTheme="majorHAnsi" w:eastAsia="Times New Roman" w:hAnsiTheme="majorHAnsi" w:cstheme="majorHAnsi"/>
          <w:color w:val="0B0C0C"/>
        </w:rPr>
        <w:t>DSLs</w:t>
      </w:r>
      <w:r w:rsidRPr="00DE57FE">
        <w:rPr>
          <w:rFonts w:asciiTheme="majorHAnsi" w:eastAsia="Times New Roman" w:hAnsiTheme="majorHAnsi" w:cstheme="majorHAnsi"/>
          <w:color w:val="0B0C0C"/>
        </w:rPr>
        <w:t> </w:t>
      </w:r>
      <w:r w:rsidRPr="001A1BE8">
        <w:rPr>
          <w:rFonts w:asciiTheme="majorHAnsi" w:eastAsia="Times New Roman" w:hAnsiTheme="majorHAnsi" w:cstheme="majorHAnsi"/>
          <w:color w:val="0B0C0C"/>
        </w:rPr>
        <w:t xml:space="preserve">or deputies with other schools (who should </w:t>
      </w:r>
      <w:r w:rsidR="0020289D" w:rsidRPr="00DE57FE">
        <w:rPr>
          <w:rFonts w:asciiTheme="majorHAnsi" w:eastAsia="Times New Roman" w:hAnsiTheme="majorHAnsi" w:cstheme="majorHAnsi"/>
          <w:color w:val="0B0C0C"/>
        </w:rPr>
        <w:t xml:space="preserve">also </w:t>
      </w:r>
      <w:r w:rsidRPr="001A1BE8">
        <w:rPr>
          <w:rFonts w:asciiTheme="majorHAnsi" w:eastAsia="Times New Roman" w:hAnsiTheme="majorHAnsi" w:cstheme="majorHAnsi"/>
          <w:color w:val="0B0C0C"/>
        </w:rPr>
        <w:t>be available to</w:t>
      </w:r>
    </w:p>
    <w:p w14:paraId="3603B6B6" w14:textId="47DF4980" w:rsidR="001A1BE8" w:rsidRPr="00DE57FE" w:rsidRDefault="0020289D" w:rsidP="00941CC7">
      <w:pPr>
        <w:ind w:left="284" w:hanging="284"/>
        <w:rPr>
          <w:rFonts w:asciiTheme="majorHAnsi" w:eastAsia="Times New Roman" w:hAnsiTheme="majorHAnsi" w:cstheme="majorHAnsi"/>
          <w:color w:val="0B0C0C"/>
        </w:rPr>
      </w:pPr>
      <w:r w:rsidRPr="00DE57FE">
        <w:rPr>
          <w:rFonts w:asciiTheme="majorHAnsi" w:eastAsia="Times New Roman" w:hAnsiTheme="majorHAnsi" w:cstheme="majorHAnsi"/>
          <w:color w:val="0B0C0C"/>
        </w:rPr>
        <w:t xml:space="preserve">    </w:t>
      </w:r>
      <w:r w:rsidR="001A1BE8" w:rsidRPr="001A1BE8">
        <w:rPr>
          <w:rFonts w:asciiTheme="majorHAnsi" w:eastAsia="Times New Roman" w:hAnsiTheme="majorHAnsi" w:cstheme="majorHAnsi"/>
          <w:color w:val="0B0C0C"/>
        </w:rPr>
        <w:t xml:space="preserve"> be contacted via phone or online video)</w:t>
      </w:r>
    </w:p>
    <w:p w14:paraId="5C138CF7" w14:textId="77777777" w:rsidR="009E7DBA" w:rsidRPr="00FB02CF" w:rsidRDefault="009E7DBA" w:rsidP="0020289D">
      <w:pPr>
        <w:ind w:left="295"/>
        <w:rPr>
          <w:rFonts w:asciiTheme="majorHAnsi" w:eastAsia="Times New Roman" w:hAnsiTheme="majorHAnsi" w:cstheme="majorHAnsi"/>
          <w:color w:val="0B0C0C"/>
          <w:sz w:val="13"/>
          <w:szCs w:val="13"/>
        </w:rPr>
      </w:pPr>
    </w:p>
    <w:p w14:paraId="4785441A" w14:textId="7513B4EC" w:rsidR="001A1BE8" w:rsidRPr="001A1BE8" w:rsidRDefault="0020289D" w:rsidP="00941CC7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  <w:u w:val="single"/>
        </w:rPr>
        <w:t>I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 xml:space="preserve">n addition to one of the above options, the </w:t>
      </w:r>
      <w:r w:rsidRPr="00DE57FE">
        <w:rPr>
          <w:rFonts w:asciiTheme="majorHAnsi" w:eastAsia="Times New Roman" w:hAnsiTheme="majorHAnsi" w:cstheme="majorHAnsi"/>
          <w:color w:val="0B0C0C"/>
          <w:szCs w:val="29"/>
          <w:u w:val="single"/>
        </w:rPr>
        <w:t xml:space="preserve">DfE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>recommend</w:t>
      </w:r>
      <w:r w:rsidRPr="00DE57FE">
        <w:rPr>
          <w:rFonts w:asciiTheme="majorHAnsi" w:eastAsia="Times New Roman" w:hAnsiTheme="majorHAnsi" w:cstheme="majorHAnsi"/>
          <w:color w:val="0B0C0C"/>
          <w:szCs w:val="29"/>
          <w:u w:val="single"/>
        </w:rPr>
        <w:t>s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  <w:u w:val="single"/>
        </w:rPr>
        <w:t xml:space="preserve"> a senior leader takes responsibility for co-ordinating safeguarding on site.</w:t>
      </w:r>
      <w:r w:rsidR="001A1BE8" w:rsidRPr="001A1BE8">
        <w:rPr>
          <w:rFonts w:asciiTheme="majorHAnsi" w:eastAsia="Times New Roman" w:hAnsiTheme="majorHAnsi" w:cstheme="majorHAnsi"/>
          <w:b/>
          <w:color w:val="0B0C0C"/>
          <w:szCs w:val="29"/>
        </w:rPr>
        <w:t xml:space="preserve">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This might include updating and managing access to child protection files, liaising with the offsite</w:t>
      </w:r>
      <w:r w:rsidR="001A1BE8"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DSL</w:t>
      </w:r>
      <w:r w:rsidR="001A1BE8"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(or deputy) and as required liaising with children’s social workers where they require access to children in need and/or to carry out statutory assessments at the school or college.</w:t>
      </w:r>
    </w:p>
    <w:p w14:paraId="3D5ECCCB" w14:textId="77777777" w:rsidR="00941CC7" w:rsidRPr="00FB02CF" w:rsidRDefault="00941CC7" w:rsidP="00941CC7">
      <w:pPr>
        <w:rPr>
          <w:rFonts w:asciiTheme="majorHAnsi" w:eastAsia="Times New Roman" w:hAnsiTheme="majorHAnsi" w:cstheme="majorHAnsi"/>
          <w:b/>
          <w:color w:val="0B0C0C"/>
          <w:sz w:val="13"/>
          <w:szCs w:val="13"/>
        </w:rPr>
      </w:pPr>
    </w:p>
    <w:p w14:paraId="5E926712" w14:textId="41A8CEB3" w:rsidR="001A1BE8" w:rsidRDefault="001A1BE8" w:rsidP="00941CC7">
      <w:pPr>
        <w:rPr>
          <w:rFonts w:asciiTheme="majorHAnsi" w:eastAsia="Times New Roman" w:hAnsiTheme="majorHAnsi" w:cstheme="majorHAnsi"/>
          <w:b/>
          <w:color w:val="0B0C0C"/>
          <w:szCs w:val="29"/>
        </w:rPr>
      </w:pP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>Whatever the scenario, it is important that all school and college staff and volunteers have access to a trained</w:t>
      </w:r>
      <w:r w:rsidRPr="00DE57FE">
        <w:rPr>
          <w:rFonts w:asciiTheme="majorHAnsi" w:eastAsia="Times New Roman" w:hAnsiTheme="majorHAnsi" w:cstheme="majorHAnsi"/>
          <w:b/>
          <w:color w:val="0B0C0C"/>
          <w:szCs w:val="29"/>
        </w:rPr>
        <w:t> </w:t>
      </w: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>DSL</w:t>
      </w:r>
      <w:r w:rsidRPr="00DE57FE">
        <w:rPr>
          <w:rFonts w:asciiTheme="majorHAnsi" w:eastAsia="Times New Roman" w:hAnsiTheme="majorHAnsi" w:cstheme="majorHAnsi"/>
          <w:b/>
          <w:color w:val="0B0C0C"/>
          <w:szCs w:val="29"/>
        </w:rPr>
        <w:t> </w:t>
      </w:r>
      <w:r w:rsidRPr="001A1BE8">
        <w:rPr>
          <w:rFonts w:asciiTheme="majorHAnsi" w:eastAsia="Times New Roman" w:hAnsiTheme="majorHAnsi" w:cstheme="majorHAnsi"/>
          <w:b/>
          <w:color w:val="0B0C0C"/>
          <w:szCs w:val="29"/>
        </w:rPr>
        <w:t>or deputy and know on any given day who that person is and how to speak to them.</w:t>
      </w:r>
    </w:p>
    <w:p w14:paraId="040E898A" w14:textId="77777777" w:rsidR="00941CC7" w:rsidRPr="00FB02CF" w:rsidRDefault="00941CC7" w:rsidP="00941CC7">
      <w:pPr>
        <w:rPr>
          <w:rFonts w:asciiTheme="majorHAnsi" w:eastAsia="Times New Roman" w:hAnsiTheme="majorHAnsi" w:cstheme="majorHAnsi"/>
          <w:b/>
          <w:color w:val="0B0C0C"/>
          <w:sz w:val="13"/>
          <w:szCs w:val="13"/>
        </w:rPr>
      </w:pPr>
    </w:p>
    <w:p w14:paraId="6F8F8A02" w14:textId="3D304E24" w:rsidR="001A1BE8" w:rsidRPr="00DE57FE" w:rsidRDefault="009E7DBA" w:rsidP="00941CC7">
      <w:pPr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eastAsia="Times New Roman" w:hAnsiTheme="majorHAnsi" w:cstheme="majorHAnsi"/>
          <w:color w:val="0B0C0C"/>
          <w:szCs w:val="29"/>
          <w:u w:val="single"/>
        </w:rPr>
        <w:t>DSL training</w:t>
      </w:r>
      <w:r w:rsidR="0078127B">
        <w:rPr>
          <w:rFonts w:asciiTheme="majorHAnsi" w:eastAsia="Times New Roman" w:hAnsiTheme="majorHAnsi" w:cstheme="majorHAnsi"/>
          <w:color w:val="0B0C0C"/>
          <w:szCs w:val="29"/>
          <w:u w:val="single"/>
        </w:rPr>
        <w:t>: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For the period COVID-19 measures are in place, a</w:t>
      </w:r>
      <w:r w:rsidR="001A1BE8"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DSL</w:t>
      </w:r>
      <w:r w:rsidR="00503960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(or deputy) who has been trained will continue to be classed as a trained</w:t>
      </w:r>
      <w:r w:rsidR="001A1BE8"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DSL</w:t>
      </w:r>
      <w:r w:rsidR="001A1BE8" w:rsidRPr="00DE57FE">
        <w:rPr>
          <w:rFonts w:asciiTheme="majorHAnsi" w:eastAsia="Times New Roman" w:hAnsiTheme="majorHAnsi" w:cstheme="majorHAnsi"/>
          <w:color w:val="0B0C0C"/>
          <w:szCs w:val="29"/>
        </w:rPr>
        <w:t> </w:t>
      </w:r>
      <w:r w:rsidR="001A1BE8" w:rsidRPr="001A1BE8">
        <w:rPr>
          <w:rFonts w:asciiTheme="majorHAnsi" w:eastAsia="Times New Roman" w:hAnsiTheme="majorHAnsi" w:cstheme="majorHAnsi"/>
          <w:color w:val="0B0C0C"/>
          <w:szCs w:val="29"/>
        </w:rPr>
        <w:t>(or deputy) even if they miss their refresher training.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</w:t>
      </w:r>
      <w:r w:rsidRPr="00DE57FE">
        <w:rPr>
          <w:rFonts w:asciiTheme="majorHAnsi" w:hAnsiTheme="majorHAnsi" w:cstheme="majorHAnsi"/>
        </w:rPr>
        <w:t>It is likely that online courses will become available over the coming months but they are not an immediate priority.</w:t>
      </w:r>
      <w:r w:rsidRPr="00DE57FE">
        <w:rPr>
          <w:rFonts w:asciiTheme="majorHAnsi" w:eastAsia="Times New Roman" w:hAnsiTheme="majorHAnsi" w:cstheme="majorHAnsi"/>
          <w:color w:val="0B0C0C"/>
          <w:szCs w:val="29"/>
        </w:rPr>
        <w:t xml:space="preserve">  </w:t>
      </w:r>
    </w:p>
    <w:p w14:paraId="0BF40373" w14:textId="77777777" w:rsidR="00941CC7" w:rsidRPr="00FB02CF" w:rsidRDefault="00941CC7" w:rsidP="00983C50">
      <w:pPr>
        <w:rPr>
          <w:rFonts w:asciiTheme="majorHAnsi" w:hAnsiTheme="majorHAnsi" w:cstheme="majorHAnsi"/>
          <w:b/>
          <w:sz w:val="13"/>
          <w:szCs w:val="13"/>
        </w:rPr>
      </w:pPr>
    </w:p>
    <w:p w14:paraId="666E59B9" w14:textId="3CBF24D0" w:rsidR="00983C50" w:rsidRPr="00DE57FE" w:rsidRDefault="00983C50" w:rsidP="00983C50">
      <w:pPr>
        <w:rPr>
          <w:rFonts w:asciiTheme="majorHAnsi" w:hAnsiTheme="majorHAnsi" w:cstheme="majorHAnsi"/>
          <w:b/>
        </w:rPr>
      </w:pPr>
      <w:r w:rsidRPr="00DE57FE">
        <w:rPr>
          <w:rFonts w:asciiTheme="majorHAnsi" w:hAnsiTheme="majorHAnsi" w:cstheme="majorHAnsi"/>
          <w:b/>
        </w:rPr>
        <w:t xml:space="preserve">Rota staff and </w:t>
      </w:r>
      <w:proofErr w:type="spellStart"/>
      <w:r w:rsidRPr="00DE57FE">
        <w:rPr>
          <w:rFonts w:asciiTheme="majorHAnsi" w:hAnsiTheme="majorHAnsi" w:cstheme="majorHAnsi"/>
          <w:b/>
        </w:rPr>
        <w:t>new</w:t>
      </w:r>
      <w:proofErr w:type="spellEnd"/>
      <w:r w:rsidRPr="00DE57FE">
        <w:rPr>
          <w:rFonts w:asciiTheme="majorHAnsi" w:hAnsiTheme="majorHAnsi" w:cstheme="majorHAnsi"/>
          <w:b/>
        </w:rPr>
        <w:t xml:space="preserve"> staff and induction </w:t>
      </w:r>
    </w:p>
    <w:p w14:paraId="4703025C" w14:textId="4780F125" w:rsidR="00983C50" w:rsidRPr="00DE57FE" w:rsidRDefault="00983C50" w:rsidP="00941CC7">
      <w:pPr>
        <w:pStyle w:val="ListParagraph"/>
        <w:numPr>
          <w:ilvl w:val="0"/>
          <w:numId w:val="16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</w:rPr>
        <w:t>Any relocated staff will require training in order to comply to site specific arrangements including how to log a concern. (Some clusters have agreed a cluster concern form and arrangements for informing the pupils’ school DSL)</w:t>
      </w:r>
    </w:p>
    <w:p w14:paraId="4706B4F3" w14:textId="6066E50F" w:rsidR="00983C50" w:rsidRPr="00DE57FE" w:rsidRDefault="00983C50" w:rsidP="00FB02CF">
      <w:pPr>
        <w:pStyle w:val="ListParagraph"/>
        <w:numPr>
          <w:ilvl w:val="0"/>
          <w:numId w:val="16"/>
        </w:numPr>
        <w:ind w:left="284" w:hanging="284"/>
        <w:rPr>
          <w:rFonts w:asciiTheme="majorHAnsi" w:eastAsia="Times New Roman" w:hAnsiTheme="majorHAnsi" w:cstheme="majorHAnsi"/>
          <w:color w:val="0B0C0C"/>
          <w:szCs w:val="29"/>
        </w:rPr>
      </w:pPr>
      <w:r w:rsidRPr="00DE57FE">
        <w:rPr>
          <w:rFonts w:asciiTheme="majorHAnsi" w:hAnsiTheme="majorHAnsi" w:cstheme="majorHAnsi"/>
        </w:rPr>
        <w:t xml:space="preserve">Any new staff starting after Easter will require the usual full checks and induction. The SCR will need to be updated as usual. </w:t>
      </w:r>
    </w:p>
    <w:p w14:paraId="63D944F0" w14:textId="77777777" w:rsidR="00FB02CF" w:rsidRPr="00FB02CF" w:rsidRDefault="00FB02CF" w:rsidP="00FB02CF">
      <w:pPr>
        <w:pStyle w:val="Heading1"/>
        <w:spacing w:before="0"/>
        <w:rPr>
          <w:rFonts w:cstheme="majorHAnsi"/>
          <w:b/>
          <w:color w:val="000000" w:themeColor="text1"/>
          <w:sz w:val="13"/>
          <w:szCs w:val="13"/>
        </w:rPr>
      </w:pPr>
    </w:p>
    <w:p w14:paraId="2685A9C7" w14:textId="0E295CC9" w:rsidR="009E7DBA" w:rsidRPr="00DE57FE" w:rsidRDefault="009E7DBA" w:rsidP="00FB02CF">
      <w:pPr>
        <w:pStyle w:val="Heading1"/>
        <w:spacing w:before="0"/>
        <w:rPr>
          <w:rFonts w:cstheme="majorHAnsi"/>
          <w:color w:val="000000" w:themeColor="text1"/>
          <w:sz w:val="24"/>
          <w:szCs w:val="24"/>
        </w:rPr>
      </w:pPr>
      <w:r w:rsidRPr="00DE57FE">
        <w:rPr>
          <w:rFonts w:cstheme="majorHAnsi"/>
          <w:b/>
          <w:color w:val="000000" w:themeColor="text1"/>
          <w:sz w:val="24"/>
          <w:szCs w:val="24"/>
        </w:rPr>
        <w:t>Attendance</w:t>
      </w:r>
      <w:r w:rsidR="008707D6" w:rsidRPr="00DE57FE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8707D6" w:rsidRPr="00DE57FE">
        <w:rPr>
          <w:rFonts w:cstheme="majorHAnsi"/>
          <w:color w:val="000000" w:themeColor="text1"/>
          <w:sz w:val="24"/>
          <w:szCs w:val="24"/>
        </w:rPr>
        <w:t>(you may wish to add some of this to your CP/sg policy annex)</w:t>
      </w:r>
    </w:p>
    <w:p w14:paraId="4E0E4DDB" w14:textId="582629CC" w:rsidR="009E7DBA" w:rsidRPr="00DE57FE" w:rsidRDefault="00D70F70" w:rsidP="00941CC7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color w:val="000000" w:themeColor="text1"/>
        </w:rPr>
      </w:pPr>
      <w:r w:rsidRPr="00DE57FE">
        <w:rPr>
          <w:rFonts w:asciiTheme="majorHAnsi" w:hAnsiTheme="majorHAnsi" w:cstheme="majorHAnsi"/>
          <w:color w:val="000000" w:themeColor="text1"/>
        </w:rPr>
        <w:t xml:space="preserve">Schools need to </w:t>
      </w:r>
      <w:r w:rsidR="009E7DBA" w:rsidRPr="00DE57FE">
        <w:rPr>
          <w:rFonts w:asciiTheme="majorHAnsi" w:hAnsiTheme="majorHAnsi" w:cstheme="majorHAnsi"/>
          <w:color w:val="000000" w:themeColor="text1"/>
        </w:rPr>
        <w:t>complete the Key Worker</w:t>
      </w:r>
      <w:r w:rsidR="005A522B">
        <w:rPr>
          <w:rFonts w:asciiTheme="majorHAnsi" w:hAnsiTheme="majorHAnsi" w:cstheme="majorHAnsi"/>
          <w:color w:val="000000" w:themeColor="text1"/>
        </w:rPr>
        <w:t xml:space="preserve"> and vulnerable</w:t>
      </w:r>
      <w:r w:rsidR="009E7DBA" w:rsidRPr="00DE57FE">
        <w:rPr>
          <w:rFonts w:asciiTheme="majorHAnsi" w:hAnsiTheme="majorHAnsi" w:cstheme="majorHAnsi"/>
          <w:color w:val="000000" w:themeColor="text1"/>
        </w:rPr>
        <w:t xml:space="preserve"> attendance registe</w:t>
      </w:r>
      <w:r w:rsidR="00CD1524">
        <w:rPr>
          <w:rFonts w:asciiTheme="majorHAnsi" w:hAnsiTheme="majorHAnsi" w:cstheme="majorHAnsi"/>
          <w:color w:val="000000" w:themeColor="text1"/>
        </w:rPr>
        <w:t>r and any additional info requested by the LA</w:t>
      </w:r>
    </w:p>
    <w:p w14:paraId="15CDB915" w14:textId="75802526" w:rsidR="009E7DBA" w:rsidRPr="00DE57FE" w:rsidRDefault="008707D6" w:rsidP="00941CC7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  <w:color w:val="000000" w:themeColor="text1"/>
        </w:rPr>
      </w:pPr>
      <w:r w:rsidRPr="00DE57FE">
        <w:rPr>
          <w:rFonts w:asciiTheme="majorHAnsi" w:hAnsiTheme="majorHAnsi" w:cstheme="majorHAnsi"/>
          <w:color w:val="000000" w:themeColor="text1"/>
        </w:rPr>
        <w:t xml:space="preserve">If possible please also email Leanne Gowar at the </w:t>
      </w:r>
      <w:r w:rsidR="009E7DBA" w:rsidRPr="00DE57FE">
        <w:rPr>
          <w:rFonts w:asciiTheme="majorHAnsi" w:hAnsiTheme="majorHAnsi" w:cstheme="majorHAnsi"/>
          <w:color w:val="000000" w:themeColor="text1"/>
        </w:rPr>
        <w:t>LDBS</w:t>
      </w:r>
      <w:r w:rsidR="005A522B">
        <w:rPr>
          <w:rFonts w:asciiTheme="majorHAnsi" w:hAnsiTheme="majorHAnsi" w:cstheme="majorHAnsi"/>
          <w:color w:val="000000" w:themeColor="text1"/>
        </w:rPr>
        <w:t xml:space="preserve"> weekly</w:t>
      </w:r>
      <w:r w:rsidR="009E7DBA" w:rsidRPr="00DE57FE">
        <w:rPr>
          <w:rFonts w:asciiTheme="majorHAnsi" w:hAnsiTheme="majorHAnsi" w:cstheme="majorHAnsi"/>
          <w:color w:val="000000" w:themeColor="text1"/>
        </w:rPr>
        <w:t xml:space="preserve"> </w:t>
      </w:r>
      <w:r w:rsidRPr="00DE57FE">
        <w:rPr>
          <w:rFonts w:asciiTheme="majorHAnsi" w:hAnsiTheme="majorHAnsi" w:cstheme="majorHAnsi"/>
          <w:color w:val="000000" w:themeColor="text1"/>
        </w:rPr>
        <w:t>with this information (</w:t>
      </w:r>
      <w:hyperlink r:id="rId12" w:history="1">
        <w:r w:rsidRPr="00DE57FE">
          <w:rPr>
            <w:rStyle w:val="Hyperlink"/>
            <w:rFonts w:asciiTheme="majorHAnsi" w:hAnsiTheme="majorHAnsi" w:cstheme="majorHAnsi"/>
          </w:rPr>
          <w:t>Leanne.gowar@london.anglican.org</w:t>
        </w:r>
      </w:hyperlink>
      <w:r w:rsidRPr="00DE57FE">
        <w:rPr>
          <w:rFonts w:asciiTheme="majorHAnsi" w:hAnsiTheme="majorHAnsi" w:cstheme="majorHAnsi"/>
          <w:color w:val="000000" w:themeColor="text1"/>
        </w:rPr>
        <w:t xml:space="preserve">) </w:t>
      </w:r>
    </w:p>
    <w:p w14:paraId="6BE9B183" w14:textId="66124942" w:rsidR="00D95D54" w:rsidRPr="00FB02CF" w:rsidRDefault="009E7DBA" w:rsidP="00FB02CF">
      <w:pPr>
        <w:pStyle w:val="ListParagraph"/>
        <w:numPr>
          <w:ilvl w:val="0"/>
          <w:numId w:val="8"/>
        </w:numPr>
        <w:ind w:left="284" w:hanging="284"/>
        <w:rPr>
          <w:rFonts w:asciiTheme="majorHAnsi" w:hAnsiTheme="majorHAnsi" w:cstheme="majorHAnsi"/>
        </w:rPr>
      </w:pPr>
      <w:r w:rsidRPr="00DE57FE">
        <w:rPr>
          <w:rFonts w:asciiTheme="majorHAnsi" w:hAnsiTheme="majorHAnsi" w:cstheme="majorHAnsi"/>
          <w:color w:val="000000" w:themeColor="text1"/>
        </w:rPr>
        <w:t xml:space="preserve">Regularly confirm emergency numbers </w:t>
      </w:r>
      <w:r w:rsidR="005834A4" w:rsidRPr="00DE57FE">
        <w:rPr>
          <w:rFonts w:asciiTheme="majorHAnsi" w:hAnsiTheme="majorHAnsi" w:cstheme="majorHAnsi"/>
          <w:color w:val="000000" w:themeColor="text1"/>
        </w:rPr>
        <w:t xml:space="preserve">(including staff) </w:t>
      </w:r>
      <w:r w:rsidRPr="00DE57FE">
        <w:rPr>
          <w:rFonts w:asciiTheme="majorHAnsi" w:hAnsiTheme="majorHAnsi" w:cstheme="majorHAnsi"/>
          <w:color w:val="000000" w:themeColor="text1"/>
        </w:rPr>
        <w:t xml:space="preserve">particularly if these have changed as a result of the crisis </w:t>
      </w:r>
    </w:p>
    <w:p w14:paraId="6691601C" w14:textId="77777777" w:rsidR="00FB02CF" w:rsidRPr="00FB02CF" w:rsidRDefault="00FB02CF" w:rsidP="00FB02CF">
      <w:pPr>
        <w:pStyle w:val="ListParagraph"/>
        <w:ind w:left="284"/>
        <w:rPr>
          <w:rFonts w:asciiTheme="majorHAnsi" w:hAnsiTheme="majorHAnsi" w:cstheme="majorHAnsi"/>
          <w:sz w:val="13"/>
          <w:szCs w:val="13"/>
        </w:rPr>
      </w:pPr>
    </w:p>
    <w:p w14:paraId="40E41B65" w14:textId="40725D5C" w:rsidR="00D95D54" w:rsidRPr="00503960" w:rsidRDefault="00D95D54" w:rsidP="00FB02CF">
      <w:pPr>
        <w:pStyle w:val="Heading1"/>
        <w:spacing w:before="0"/>
        <w:rPr>
          <w:b/>
          <w:color w:val="000000" w:themeColor="text1"/>
          <w:sz w:val="24"/>
        </w:rPr>
      </w:pPr>
      <w:r w:rsidRPr="00503960">
        <w:rPr>
          <w:b/>
          <w:color w:val="000000" w:themeColor="text1"/>
          <w:sz w:val="24"/>
        </w:rPr>
        <w:lastRenderedPageBreak/>
        <w:t>Mental Health</w:t>
      </w:r>
    </w:p>
    <w:p w14:paraId="3AAFA8C3" w14:textId="093F7B25" w:rsidR="00D74611" w:rsidRPr="00941CC7" w:rsidRDefault="00503960" w:rsidP="00D95D54">
      <w:p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>It is likely that following the sudden demands placed on schools in planning for COVID-19, schools will need to prioritise</w:t>
      </w:r>
      <w:r w:rsidR="00D74611" w:rsidRPr="00941CC7">
        <w:rPr>
          <w:rFonts w:asciiTheme="majorHAnsi" w:hAnsiTheme="majorHAnsi" w:cstheme="majorHAnsi"/>
        </w:rPr>
        <w:t xml:space="preserve"> </w:t>
      </w:r>
      <w:r w:rsidRPr="00941CC7">
        <w:rPr>
          <w:rFonts w:asciiTheme="majorHAnsi" w:hAnsiTheme="majorHAnsi" w:cstheme="majorHAnsi"/>
        </w:rPr>
        <w:t>the mental well-being of all members of the school community</w:t>
      </w:r>
      <w:r w:rsidR="00941CC7">
        <w:rPr>
          <w:rFonts w:asciiTheme="majorHAnsi" w:hAnsiTheme="majorHAnsi" w:cstheme="majorHAnsi"/>
        </w:rPr>
        <w:t xml:space="preserve"> on return to </w:t>
      </w:r>
      <w:r w:rsidR="00FA2D41">
        <w:rPr>
          <w:rFonts w:asciiTheme="majorHAnsi" w:hAnsiTheme="majorHAnsi" w:cstheme="majorHAnsi"/>
        </w:rPr>
        <w:t>the normal day to day running of a school</w:t>
      </w:r>
      <w:r w:rsidR="00D74611" w:rsidRPr="00941CC7">
        <w:rPr>
          <w:rFonts w:asciiTheme="majorHAnsi" w:hAnsiTheme="majorHAnsi" w:cstheme="majorHAnsi"/>
        </w:rPr>
        <w:t xml:space="preserve">. </w:t>
      </w:r>
    </w:p>
    <w:p w14:paraId="6AF37A09" w14:textId="77777777" w:rsidR="00D74611" w:rsidRPr="00941CC7" w:rsidRDefault="00D74611" w:rsidP="00D74611">
      <w:p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 xml:space="preserve">This is likely to include supporting the community in </w:t>
      </w:r>
    </w:p>
    <w:p w14:paraId="5E0F9EB2" w14:textId="77777777" w:rsidR="00D74611" w:rsidRPr="00941CC7" w:rsidRDefault="00D74611" w:rsidP="00D7461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 xml:space="preserve">aspects of bereavement – the </w:t>
      </w:r>
      <w:r w:rsidR="00D95D54" w:rsidRPr="00941CC7">
        <w:rPr>
          <w:rFonts w:asciiTheme="majorHAnsi" w:hAnsiTheme="majorHAnsi" w:cstheme="majorHAnsi"/>
        </w:rPr>
        <w:t>LDBS ha</w:t>
      </w:r>
      <w:r w:rsidRPr="00941CC7">
        <w:rPr>
          <w:rFonts w:asciiTheme="majorHAnsi" w:hAnsiTheme="majorHAnsi" w:cstheme="majorHAnsi"/>
        </w:rPr>
        <w:t>s</w:t>
      </w:r>
      <w:r w:rsidR="00D95D54" w:rsidRPr="00941CC7">
        <w:rPr>
          <w:rFonts w:asciiTheme="majorHAnsi" w:hAnsiTheme="majorHAnsi" w:cstheme="majorHAnsi"/>
        </w:rPr>
        <w:t xml:space="preserve"> updated their guidance</w:t>
      </w:r>
      <w:r w:rsidRPr="00941CC7">
        <w:rPr>
          <w:rFonts w:asciiTheme="majorHAnsi" w:hAnsiTheme="majorHAnsi" w:cstheme="majorHAnsi"/>
        </w:rPr>
        <w:t xml:space="preserve"> on this which is available on the website</w:t>
      </w:r>
      <w:r w:rsidR="00D95D54" w:rsidRPr="00941CC7">
        <w:rPr>
          <w:rFonts w:asciiTheme="majorHAnsi" w:hAnsiTheme="majorHAnsi" w:cstheme="majorHAnsi"/>
        </w:rPr>
        <w:t xml:space="preserve">) </w:t>
      </w:r>
    </w:p>
    <w:p w14:paraId="2A633FF0" w14:textId="71EBE5B6" w:rsidR="00D74611" w:rsidRPr="00941CC7" w:rsidRDefault="00D95D54" w:rsidP="00D7461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>adjust</w:t>
      </w:r>
      <w:r w:rsidR="00D74611" w:rsidRPr="00941CC7">
        <w:rPr>
          <w:rFonts w:asciiTheme="majorHAnsi" w:hAnsiTheme="majorHAnsi" w:cstheme="majorHAnsi"/>
        </w:rPr>
        <w:t>ing</w:t>
      </w:r>
      <w:r w:rsidRPr="00941CC7">
        <w:rPr>
          <w:rFonts w:asciiTheme="majorHAnsi" w:hAnsiTheme="majorHAnsi" w:cstheme="majorHAnsi"/>
        </w:rPr>
        <w:t xml:space="preserve"> from long periods of isolation</w:t>
      </w:r>
    </w:p>
    <w:p w14:paraId="09FBC2C4" w14:textId="62DEA3C1" w:rsidR="00D95D54" w:rsidRPr="00941CC7" w:rsidRDefault="00D74611" w:rsidP="00D7461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 xml:space="preserve">adjusting to normal life following a traumatic </w:t>
      </w:r>
      <w:r w:rsidR="00FA2D41">
        <w:rPr>
          <w:rFonts w:asciiTheme="majorHAnsi" w:hAnsiTheme="majorHAnsi" w:cstheme="majorHAnsi"/>
        </w:rPr>
        <w:t>period</w:t>
      </w:r>
      <w:r w:rsidR="00D95D54" w:rsidRPr="00941CC7">
        <w:rPr>
          <w:rFonts w:asciiTheme="majorHAnsi" w:hAnsiTheme="majorHAnsi" w:cstheme="majorHAnsi"/>
        </w:rPr>
        <w:t xml:space="preserve"> </w:t>
      </w:r>
    </w:p>
    <w:p w14:paraId="4C786381" w14:textId="77777777" w:rsidR="00FA2D41" w:rsidRPr="00FB02CF" w:rsidRDefault="00FA2D41" w:rsidP="00D74611">
      <w:pPr>
        <w:rPr>
          <w:rFonts w:asciiTheme="majorHAnsi" w:hAnsiTheme="majorHAnsi" w:cstheme="majorHAnsi"/>
          <w:sz w:val="13"/>
          <w:szCs w:val="13"/>
        </w:rPr>
      </w:pPr>
    </w:p>
    <w:p w14:paraId="0346C290" w14:textId="123D15C2" w:rsidR="00D95D54" w:rsidRPr="00941CC7" w:rsidRDefault="00D74611" w:rsidP="00D74611">
      <w:pPr>
        <w:rPr>
          <w:rFonts w:asciiTheme="majorHAnsi" w:hAnsiTheme="majorHAnsi" w:cstheme="majorHAnsi"/>
        </w:rPr>
      </w:pPr>
      <w:r w:rsidRPr="00941CC7">
        <w:rPr>
          <w:rFonts w:asciiTheme="majorHAnsi" w:hAnsiTheme="majorHAnsi" w:cstheme="majorHAnsi"/>
        </w:rPr>
        <w:t xml:space="preserve">LA Educational Psychology departments and counselling services will be able to support schools in this. In addition, the bereavement guidance (LDBS) provides a range of excellent websites to support school leaders in moving forwards. The local clergy are also extremely skilled in supporting school leaders and community members in dealing with these aspects. </w:t>
      </w:r>
    </w:p>
    <w:p w14:paraId="5F82AD6E" w14:textId="77777777" w:rsidR="0078127B" w:rsidRPr="00FB02CF" w:rsidRDefault="0078127B" w:rsidP="0078127B">
      <w:pPr>
        <w:pStyle w:val="Heading1"/>
        <w:spacing w:before="0"/>
        <w:rPr>
          <w:rFonts w:cstheme="majorHAnsi"/>
          <w:b/>
          <w:color w:val="000000" w:themeColor="text1"/>
          <w:sz w:val="13"/>
          <w:szCs w:val="13"/>
        </w:rPr>
      </w:pPr>
    </w:p>
    <w:p w14:paraId="4CA2ADDB" w14:textId="2FA4C768" w:rsidR="00D95D54" w:rsidRPr="00FA2D41" w:rsidRDefault="00D95D54" w:rsidP="0078127B">
      <w:pPr>
        <w:pStyle w:val="Heading1"/>
        <w:spacing w:before="0"/>
        <w:rPr>
          <w:rFonts w:cstheme="majorHAnsi"/>
          <w:b/>
          <w:color w:val="000000" w:themeColor="text1"/>
          <w:sz w:val="24"/>
          <w:szCs w:val="18"/>
        </w:rPr>
      </w:pPr>
      <w:r w:rsidRPr="00FA2D41">
        <w:rPr>
          <w:rFonts w:cstheme="majorHAnsi"/>
          <w:b/>
          <w:color w:val="000000" w:themeColor="text1"/>
          <w:sz w:val="24"/>
          <w:szCs w:val="18"/>
        </w:rPr>
        <w:t>Online safety</w:t>
      </w:r>
    </w:p>
    <w:p w14:paraId="706FF7B5" w14:textId="5B619F32" w:rsidR="00D95D54" w:rsidRPr="00FA2D41" w:rsidRDefault="00D95D54" w:rsidP="00D95D54">
      <w:pPr>
        <w:rPr>
          <w:rFonts w:asciiTheme="majorHAnsi" w:hAnsiTheme="majorHAnsi" w:cstheme="majorHAnsi"/>
          <w:szCs w:val="18"/>
        </w:rPr>
      </w:pPr>
      <w:r w:rsidRPr="00FA2D41">
        <w:rPr>
          <w:rFonts w:asciiTheme="majorHAnsi" w:hAnsiTheme="majorHAnsi" w:cstheme="majorHAnsi"/>
          <w:szCs w:val="18"/>
        </w:rPr>
        <w:t xml:space="preserve">Children </w:t>
      </w:r>
      <w:r w:rsidR="00FA2D41">
        <w:rPr>
          <w:rFonts w:asciiTheme="majorHAnsi" w:hAnsiTheme="majorHAnsi" w:cstheme="majorHAnsi"/>
          <w:szCs w:val="18"/>
        </w:rPr>
        <w:t xml:space="preserve">and staff </w:t>
      </w:r>
      <w:r w:rsidRPr="00FA2D41">
        <w:rPr>
          <w:rFonts w:asciiTheme="majorHAnsi" w:hAnsiTheme="majorHAnsi" w:cstheme="majorHAnsi"/>
          <w:szCs w:val="18"/>
        </w:rPr>
        <w:t>will be spending more time than normal online</w:t>
      </w:r>
      <w:r w:rsidR="00FA2D41">
        <w:rPr>
          <w:rFonts w:asciiTheme="majorHAnsi" w:hAnsiTheme="majorHAnsi" w:cstheme="majorHAnsi"/>
          <w:szCs w:val="18"/>
        </w:rPr>
        <w:t xml:space="preserve">. Schools need to be particularly aware </w:t>
      </w:r>
      <w:r w:rsidRPr="00FA2D41">
        <w:rPr>
          <w:rFonts w:asciiTheme="majorHAnsi" w:hAnsiTheme="majorHAnsi" w:cstheme="majorHAnsi"/>
          <w:szCs w:val="18"/>
        </w:rPr>
        <w:t xml:space="preserve">of safeguarding concerns that may arise from online </w:t>
      </w:r>
      <w:r w:rsidR="00FA2D41">
        <w:rPr>
          <w:rFonts w:asciiTheme="majorHAnsi" w:hAnsiTheme="majorHAnsi" w:cstheme="majorHAnsi"/>
          <w:szCs w:val="18"/>
        </w:rPr>
        <w:t xml:space="preserve">learning and behaviour and to alert pupils, parents and staff of what to look out for. </w:t>
      </w:r>
      <w:r w:rsidR="00FA2D41" w:rsidRPr="00FA2D41">
        <w:rPr>
          <w:rFonts w:asciiTheme="majorHAnsi" w:hAnsiTheme="majorHAnsi" w:cstheme="majorHAnsi"/>
        </w:rPr>
        <w:t>E</w:t>
      </w:r>
      <w:r w:rsidRPr="00FA2D41">
        <w:rPr>
          <w:rFonts w:asciiTheme="majorHAnsi" w:hAnsiTheme="majorHAnsi" w:cstheme="majorHAnsi"/>
        </w:rPr>
        <w:t xml:space="preserve">xamples of inappropriate </w:t>
      </w:r>
      <w:r w:rsidR="00FA2D41" w:rsidRPr="00FA2D41">
        <w:rPr>
          <w:rFonts w:asciiTheme="majorHAnsi" w:hAnsiTheme="majorHAnsi" w:cstheme="majorHAnsi"/>
        </w:rPr>
        <w:t>and criminal online behaviour</w:t>
      </w:r>
      <w:r w:rsidRPr="00FA2D41">
        <w:rPr>
          <w:rFonts w:asciiTheme="majorHAnsi" w:hAnsiTheme="majorHAnsi" w:cstheme="majorHAnsi"/>
        </w:rPr>
        <w:t xml:space="preserve"> </w:t>
      </w:r>
      <w:r w:rsidR="00FA2D41" w:rsidRPr="00FA2D41">
        <w:rPr>
          <w:rFonts w:asciiTheme="majorHAnsi" w:hAnsiTheme="majorHAnsi" w:cstheme="majorHAnsi"/>
        </w:rPr>
        <w:t>have already increased</w:t>
      </w:r>
      <w:r w:rsidR="00FA2D41">
        <w:rPr>
          <w:rFonts w:asciiTheme="majorHAnsi" w:hAnsiTheme="majorHAnsi" w:cstheme="majorHAnsi"/>
        </w:rPr>
        <w:t xml:space="preserve"> and staff need to</w:t>
      </w:r>
      <w:r w:rsidR="00CD1524">
        <w:rPr>
          <w:rFonts w:asciiTheme="majorHAnsi" w:hAnsiTheme="majorHAnsi" w:cstheme="majorHAnsi"/>
        </w:rPr>
        <w:t xml:space="preserve"> alert pupils and parents to these where possible</w:t>
      </w:r>
      <w:r w:rsidR="00FA2D41" w:rsidRPr="00FA2D41">
        <w:rPr>
          <w:rFonts w:asciiTheme="majorHAnsi" w:hAnsiTheme="majorHAnsi" w:cstheme="majorHAnsi"/>
        </w:rPr>
        <w:t xml:space="preserve">. </w:t>
      </w:r>
    </w:p>
    <w:p w14:paraId="127EBDAA" w14:textId="77777777" w:rsidR="00D95D54" w:rsidRPr="00FB02CF" w:rsidRDefault="00D95D54" w:rsidP="00D95D54">
      <w:pPr>
        <w:rPr>
          <w:sz w:val="13"/>
          <w:szCs w:val="13"/>
        </w:rPr>
      </w:pPr>
    </w:p>
    <w:p w14:paraId="233ECD3F" w14:textId="147948FC" w:rsidR="00D95D54" w:rsidRPr="00CD1524" w:rsidRDefault="00D95D54" w:rsidP="00D95D54">
      <w:pPr>
        <w:rPr>
          <w:rFonts w:asciiTheme="majorHAnsi" w:hAnsiTheme="majorHAnsi" w:cstheme="majorHAnsi"/>
        </w:rPr>
      </w:pPr>
      <w:r w:rsidRPr="00CD1524">
        <w:rPr>
          <w:rFonts w:asciiTheme="majorHAnsi" w:hAnsiTheme="majorHAnsi" w:cstheme="majorHAnsi"/>
        </w:rPr>
        <w:t xml:space="preserve">Schools must </w:t>
      </w:r>
      <w:r w:rsidR="00CD1524" w:rsidRPr="00CD1524">
        <w:rPr>
          <w:rFonts w:asciiTheme="majorHAnsi" w:hAnsiTheme="majorHAnsi" w:cstheme="majorHAnsi"/>
        </w:rPr>
        <w:t>continue to follow their</w:t>
      </w:r>
      <w:r w:rsidRPr="00CD1524">
        <w:rPr>
          <w:rFonts w:asciiTheme="majorHAnsi" w:hAnsiTheme="majorHAnsi" w:cstheme="majorHAnsi"/>
        </w:rPr>
        <w:t xml:space="preserve"> current on-line safety procedures and not </w:t>
      </w:r>
      <w:r w:rsidR="00CD1524" w:rsidRPr="00CD1524">
        <w:rPr>
          <w:rFonts w:asciiTheme="majorHAnsi" w:hAnsiTheme="majorHAnsi" w:cstheme="majorHAnsi"/>
        </w:rPr>
        <w:t xml:space="preserve">be tempted </w:t>
      </w:r>
      <w:r w:rsidRPr="00CD1524">
        <w:rPr>
          <w:rFonts w:asciiTheme="majorHAnsi" w:hAnsiTheme="majorHAnsi" w:cstheme="majorHAnsi"/>
        </w:rPr>
        <w:t xml:space="preserve">to use unsecured sites. </w:t>
      </w:r>
      <w:r w:rsidR="00CD1524" w:rsidRPr="00CD1524">
        <w:rPr>
          <w:rFonts w:asciiTheme="majorHAnsi" w:hAnsiTheme="majorHAnsi" w:cstheme="majorHAnsi"/>
        </w:rPr>
        <w:t xml:space="preserve">School leaders need to carefully consider which apps they will use for face to face meetings, training and learning. Some apps (e.g. US based) </w:t>
      </w:r>
      <w:r w:rsidRPr="00CD1524">
        <w:rPr>
          <w:rFonts w:asciiTheme="majorHAnsi" w:hAnsiTheme="majorHAnsi" w:cstheme="majorHAnsi"/>
        </w:rPr>
        <w:t>do not meet GDPR requirements.</w:t>
      </w:r>
      <w:r w:rsidR="00CD1524" w:rsidRPr="00CD1524">
        <w:rPr>
          <w:rFonts w:asciiTheme="majorHAnsi" w:hAnsiTheme="majorHAnsi" w:cstheme="majorHAnsi"/>
        </w:rPr>
        <w:t xml:space="preserve"> Please contact your Grow DPO link and they can advise you. </w:t>
      </w:r>
    </w:p>
    <w:p w14:paraId="3B549CFD" w14:textId="77777777" w:rsidR="00D95D54" w:rsidRPr="00FB02CF" w:rsidRDefault="00D95D54" w:rsidP="00D95D54">
      <w:pPr>
        <w:rPr>
          <w:sz w:val="13"/>
          <w:szCs w:val="13"/>
        </w:rPr>
      </w:pPr>
    </w:p>
    <w:p w14:paraId="38176B1B" w14:textId="2FF09291" w:rsidR="00D95D54" w:rsidRDefault="00D95D54" w:rsidP="00D95D54">
      <w:pPr>
        <w:rPr>
          <w:rFonts w:asciiTheme="majorHAnsi" w:hAnsiTheme="majorHAnsi" w:cstheme="majorHAnsi"/>
        </w:rPr>
      </w:pPr>
      <w:r w:rsidRPr="00CD1524">
        <w:rPr>
          <w:rFonts w:asciiTheme="majorHAnsi" w:hAnsiTheme="majorHAnsi" w:cstheme="majorHAnsi"/>
        </w:rPr>
        <w:t>If images of films are being shared</w:t>
      </w:r>
      <w:r w:rsidR="0078127B">
        <w:rPr>
          <w:rFonts w:asciiTheme="majorHAnsi" w:hAnsiTheme="majorHAnsi" w:cstheme="majorHAnsi"/>
        </w:rPr>
        <w:t xml:space="preserve">, </w:t>
      </w:r>
      <w:r w:rsidRPr="00CD1524">
        <w:rPr>
          <w:rFonts w:asciiTheme="majorHAnsi" w:hAnsiTheme="majorHAnsi" w:cstheme="majorHAnsi"/>
        </w:rPr>
        <w:t>look beyond the child – does the home look safe, clean and does the child look happy</w:t>
      </w:r>
      <w:r w:rsidR="00340DA7">
        <w:rPr>
          <w:rFonts w:asciiTheme="majorHAnsi" w:hAnsiTheme="majorHAnsi" w:cstheme="majorHAnsi"/>
        </w:rPr>
        <w:t>?</w:t>
      </w:r>
      <w:r w:rsidRPr="00CD1524">
        <w:rPr>
          <w:rFonts w:asciiTheme="majorHAnsi" w:hAnsiTheme="majorHAnsi" w:cstheme="majorHAnsi"/>
        </w:rPr>
        <w:t xml:space="preserve">  If you have a concern then report it to the DSL in the usual manner.</w:t>
      </w:r>
    </w:p>
    <w:p w14:paraId="256D8ADC" w14:textId="32F9AAFC" w:rsidR="00340DA7" w:rsidRPr="00CD1524" w:rsidRDefault="00340DA7" w:rsidP="00D95D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Similarly</w:t>
      </w:r>
      <w:r w:rsidR="0078127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you may wish to contact vulnerable families in this way (or by phone if not possible)</w:t>
      </w:r>
      <w:r w:rsidR="007812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to offer support and to speak to pupils themselves. This will help you to gauge pupils’ well-being and safety.</w:t>
      </w:r>
    </w:p>
    <w:p w14:paraId="7574B270" w14:textId="77777777" w:rsidR="00D95D54" w:rsidRPr="00FB02CF" w:rsidRDefault="00D95D54" w:rsidP="00D95D54">
      <w:pPr>
        <w:rPr>
          <w:sz w:val="13"/>
          <w:szCs w:val="13"/>
        </w:rPr>
      </w:pPr>
    </w:p>
    <w:p w14:paraId="18EE6568" w14:textId="77777777" w:rsidR="00D95D54" w:rsidRPr="00340DA7" w:rsidRDefault="00D95D54" w:rsidP="00D95D54">
      <w:pPr>
        <w:rPr>
          <w:rFonts w:asciiTheme="majorHAnsi" w:hAnsiTheme="majorHAnsi" w:cstheme="majorHAnsi"/>
        </w:rPr>
      </w:pPr>
      <w:r w:rsidRPr="00340DA7">
        <w:rPr>
          <w:rFonts w:asciiTheme="majorHAnsi" w:hAnsiTheme="majorHAnsi" w:cstheme="majorHAnsi"/>
        </w:rPr>
        <w:t>Online teaching should reflect ‘in-house’ teaching:</w:t>
      </w:r>
    </w:p>
    <w:p w14:paraId="0CB4FDDB" w14:textId="77777777" w:rsidR="00D95D54" w:rsidRPr="00340DA7" w:rsidRDefault="00D95D54" w:rsidP="00874C39">
      <w:pPr>
        <w:pStyle w:val="ListParagraph"/>
        <w:numPr>
          <w:ilvl w:val="0"/>
          <w:numId w:val="14"/>
        </w:numPr>
        <w:ind w:left="284" w:hanging="284"/>
        <w:rPr>
          <w:rFonts w:asciiTheme="majorHAnsi" w:hAnsiTheme="majorHAnsi" w:cstheme="majorHAnsi"/>
        </w:rPr>
      </w:pPr>
      <w:r w:rsidRPr="00340DA7">
        <w:rPr>
          <w:rFonts w:asciiTheme="majorHAnsi" w:hAnsiTheme="majorHAnsi" w:cstheme="majorHAnsi"/>
        </w:rPr>
        <w:t>Resources should be appropriate</w:t>
      </w:r>
    </w:p>
    <w:p w14:paraId="167B8172" w14:textId="77777777" w:rsidR="00D95D54" w:rsidRPr="00340DA7" w:rsidRDefault="00D95D54" w:rsidP="00874C39">
      <w:pPr>
        <w:pStyle w:val="ListParagraph"/>
        <w:numPr>
          <w:ilvl w:val="0"/>
          <w:numId w:val="14"/>
        </w:numPr>
        <w:ind w:left="284" w:hanging="284"/>
        <w:rPr>
          <w:rFonts w:asciiTheme="majorHAnsi" w:hAnsiTheme="majorHAnsi" w:cstheme="majorHAnsi"/>
        </w:rPr>
      </w:pPr>
      <w:r w:rsidRPr="00340DA7">
        <w:rPr>
          <w:rFonts w:asciiTheme="majorHAnsi" w:hAnsiTheme="majorHAnsi" w:cstheme="majorHAnsi"/>
        </w:rPr>
        <w:t>Relationship and conduct should be professional</w:t>
      </w:r>
    </w:p>
    <w:p w14:paraId="1B219F73" w14:textId="77777777" w:rsidR="00D95D54" w:rsidRPr="00340DA7" w:rsidRDefault="00D95D54" w:rsidP="00874C39">
      <w:pPr>
        <w:pStyle w:val="ListParagraph"/>
        <w:numPr>
          <w:ilvl w:val="0"/>
          <w:numId w:val="14"/>
        </w:numPr>
        <w:ind w:left="284" w:hanging="284"/>
        <w:rPr>
          <w:rFonts w:asciiTheme="majorHAnsi" w:hAnsiTheme="majorHAnsi" w:cstheme="majorHAnsi"/>
        </w:rPr>
      </w:pPr>
      <w:r w:rsidRPr="00340DA7">
        <w:rPr>
          <w:rFonts w:asciiTheme="majorHAnsi" w:hAnsiTheme="majorHAnsi" w:cstheme="majorHAnsi"/>
        </w:rPr>
        <w:t>Communication should be through approved channels</w:t>
      </w:r>
    </w:p>
    <w:p w14:paraId="73EEB89F" w14:textId="77777777" w:rsidR="00D95D54" w:rsidRPr="00FB02CF" w:rsidRDefault="00D95D54" w:rsidP="00D95D54">
      <w:pPr>
        <w:rPr>
          <w:sz w:val="13"/>
          <w:szCs w:val="13"/>
        </w:rPr>
      </w:pPr>
    </w:p>
    <w:p w14:paraId="39C6B371" w14:textId="6C7AE4DC" w:rsidR="00874C39" w:rsidRPr="00874C39" w:rsidRDefault="00340DA7" w:rsidP="00D95D54">
      <w:pPr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 xml:space="preserve">Be aware that video call and phone calls are more intimate than discussions would be in school. With this is mind, it must be stressed to staff that they must </w:t>
      </w:r>
    </w:p>
    <w:p w14:paraId="6EF56D37" w14:textId="586BC739" w:rsidR="00874C39" w:rsidRPr="00874C39" w:rsidRDefault="00340DA7" w:rsidP="00874C39">
      <w:pPr>
        <w:pStyle w:val="ListParagraph"/>
        <w:numPr>
          <w:ilvl w:val="0"/>
          <w:numId w:val="20"/>
        </w:numPr>
        <w:ind w:left="284" w:hanging="284"/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>maintain p</w:t>
      </w:r>
      <w:r w:rsidR="00D95D54" w:rsidRPr="00874C39">
        <w:rPr>
          <w:rFonts w:asciiTheme="majorHAnsi" w:hAnsiTheme="majorHAnsi" w:cstheme="majorHAnsi"/>
        </w:rPr>
        <w:t xml:space="preserve">rofessional standards </w:t>
      </w:r>
      <w:r w:rsidRPr="00874C39">
        <w:rPr>
          <w:rFonts w:asciiTheme="majorHAnsi" w:hAnsiTheme="majorHAnsi" w:cstheme="majorHAnsi"/>
        </w:rPr>
        <w:t xml:space="preserve">at all times and be even more aware of the possibility of allegations around grooming. </w:t>
      </w:r>
    </w:p>
    <w:p w14:paraId="282D8E4B" w14:textId="569D52B6" w:rsidR="00D95D54" w:rsidRPr="00874C39" w:rsidRDefault="00D95D54" w:rsidP="00874C39">
      <w:pPr>
        <w:pStyle w:val="ListParagraph"/>
        <w:numPr>
          <w:ilvl w:val="0"/>
          <w:numId w:val="20"/>
        </w:numPr>
        <w:ind w:left="284" w:hanging="284"/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>communicat</w:t>
      </w:r>
      <w:r w:rsidR="00874C39" w:rsidRPr="00874C39">
        <w:rPr>
          <w:rFonts w:asciiTheme="majorHAnsi" w:hAnsiTheme="majorHAnsi" w:cstheme="majorHAnsi"/>
        </w:rPr>
        <w:t>e</w:t>
      </w:r>
      <w:r w:rsidRPr="00874C39">
        <w:rPr>
          <w:rFonts w:asciiTheme="majorHAnsi" w:hAnsiTheme="majorHAnsi" w:cstheme="majorHAnsi"/>
        </w:rPr>
        <w:t xml:space="preserve"> with pupils during approved working times </w:t>
      </w:r>
      <w:r w:rsidR="00874C39" w:rsidRPr="00874C39">
        <w:rPr>
          <w:rFonts w:asciiTheme="majorHAnsi" w:hAnsiTheme="majorHAnsi" w:cstheme="majorHAnsi"/>
        </w:rPr>
        <w:t>only (</w:t>
      </w:r>
      <w:r w:rsidRPr="00874C39">
        <w:rPr>
          <w:rFonts w:asciiTheme="majorHAnsi" w:hAnsiTheme="majorHAnsi" w:cstheme="majorHAnsi"/>
        </w:rPr>
        <w:t xml:space="preserve">i.e. the school day). </w:t>
      </w:r>
    </w:p>
    <w:p w14:paraId="76B8A7B0" w14:textId="77777777" w:rsidR="00D95D54" w:rsidRPr="00FB02CF" w:rsidRDefault="00D95D54" w:rsidP="00D95D54">
      <w:pPr>
        <w:rPr>
          <w:sz w:val="13"/>
          <w:szCs w:val="13"/>
        </w:rPr>
      </w:pPr>
    </w:p>
    <w:p w14:paraId="2505FFFA" w14:textId="15E15A38" w:rsidR="00D95D54" w:rsidRPr="00874C39" w:rsidRDefault="00874C39" w:rsidP="00D95D54">
      <w:pPr>
        <w:rPr>
          <w:rFonts w:asciiTheme="majorHAnsi" w:hAnsiTheme="majorHAnsi" w:cstheme="majorHAnsi"/>
        </w:rPr>
      </w:pPr>
      <w:r w:rsidRPr="00874C39">
        <w:rPr>
          <w:rFonts w:asciiTheme="majorHAnsi" w:hAnsiTheme="majorHAnsi" w:cstheme="majorHAnsi"/>
        </w:rPr>
        <w:t xml:space="preserve">Schools may wish to clarify their expectations for online teaching and learning in a policy which can be shared with staff, parents and pupils. This policy can also outline the importance of only using </w:t>
      </w:r>
      <w:r w:rsidR="00D95D54" w:rsidRPr="00874C39">
        <w:rPr>
          <w:rFonts w:asciiTheme="majorHAnsi" w:hAnsiTheme="majorHAnsi" w:cstheme="majorHAnsi"/>
        </w:rPr>
        <w:t>reputable organisations</w:t>
      </w:r>
      <w:r w:rsidRPr="00874C39">
        <w:rPr>
          <w:rFonts w:asciiTheme="majorHAnsi" w:hAnsiTheme="majorHAnsi" w:cstheme="majorHAnsi"/>
        </w:rPr>
        <w:t xml:space="preserve"> and </w:t>
      </w:r>
      <w:r w:rsidR="00D95D54" w:rsidRPr="00874C39">
        <w:rPr>
          <w:rFonts w:asciiTheme="majorHAnsi" w:hAnsiTheme="majorHAnsi" w:cstheme="majorHAnsi"/>
        </w:rPr>
        <w:t>people who can provide evidence that they are safe and can be trusted.</w:t>
      </w:r>
    </w:p>
    <w:p w14:paraId="207CADF8" w14:textId="77777777" w:rsidR="00D95D54" w:rsidRDefault="00D95D54" w:rsidP="00D95D54"/>
    <w:p w14:paraId="7101DD7F" w14:textId="77777777" w:rsidR="00D95D54" w:rsidRDefault="00D95D54" w:rsidP="00D95D54"/>
    <w:p w14:paraId="77038F7B" w14:textId="77777777" w:rsidR="001A1BE8" w:rsidRDefault="001A1BE8"/>
    <w:sectPr w:rsidR="001A1BE8" w:rsidSect="00941CC7">
      <w:pgSz w:w="11900" w:h="16840"/>
      <w:pgMar w:top="1440" w:right="1104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F50"/>
    <w:multiLevelType w:val="hybridMultilevel"/>
    <w:tmpl w:val="631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F0A"/>
    <w:multiLevelType w:val="hybridMultilevel"/>
    <w:tmpl w:val="FF2E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769"/>
    <w:multiLevelType w:val="multilevel"/>
    <w:tmpl w:val="A9AC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E1B45"/>
    <w:multiLevelType w:val="hybridMultilevel"/>
    <w:tmpl w:val="9F4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7F15"/>
    <w:multiLevelType w:val="hybridMultilevel"/>
    <w:tmpl w:val="308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577F"/>
    <w:multiLevelType w:val="hybridMultilevel"/>
    <w:tmpl w:val="B35E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0A70"/>
    <w:multiLevelType w:val="hybridMultilevel"/>
    <w:tmpl w:val="44A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475"/>
    <w:multiLevelType w:val="hybridMultilevel"/>
    <w:tmpl w:val="8FA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055"/>
    <w:multiLevelType w:val="hybridMultilevel"/>
    <w:tmpl w:val="29F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523A"/>
    <w:multiLevelType w:val="hybridMultilevel"/>
    <w:tmpl w:val="98E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06"/>
    <w:multiLevelType w:val="multilevel"/>
    <w:tmpl w:val="E37A7486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4"/>
        </w:tabs>
        <w:ind w:left="44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4"/>
        </w:tabs>
        <w:ind w:left="660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013D1"/>
    <w:multiLevelType w:val="hybridMultilevel"/>
    <w:tmpl w:val="F1F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4D26"/>
    <w:multiLevelType w:val="hybridMultilevel"/>
    <w:tmpl w:val="D81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7363"/>
    <w:multiLevelType w:val="hybridMultilevel"/>
    <w:tmpl w:val="BDF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A8C"/>
    <w:multiLevelType w:val="hybridMultilevel"/>
    <w:tmpl w:val="400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6B96"/>
    <w:multiLevelType w:val="hybridMultilevel"/>
    <w:tmpl w:val="6E6E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122A4"/>
    <w:multiLevelType w:val="multilevel"/>
    <w:tmpl w:val="53B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8358E7"/>
    <w:multiLevelType w:val="hybridMultilevel"/>
    <w:tmpl w:val="9D90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93702"/>
    <w:multiLevelType w:val="hybridMultilevel"/>
    <w:tmpl w:val="EF4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7C45"/>
    <w:multiLevelType w:val="hybridMultilevel"/>
    <w:tmpl w:val="505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D2BB7"/>
    <w:multiLevelType w:val="hybridMultilevel"/>
    <w:tmpl w:val="9A7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3"/>
  </w:num>
  <w:num w:numId="6">
    <w:abstractNumId w:val="19"/>
  </w:num>
  <w:num w:numId="7">
    <w:abstractNumId w:val="4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E"/>
    <w:rsid w:val="000305AE"/>
    <w:rsid w:val="00107C93"/>
    <w:rsid w:val="00145F04"/>
    <w:rsid w:val="001A1BE8"/>
    <w:rsid w:val="0020289D"/>
    <w:rsid w:val="00233B36"/>
    <w:rsid w:val="002A20AA"/>
    <w:rsid w:val="002B6765"/>
    <w:rsid w:val="00312841"/>
    <w:rsid w:val="00340DA7"/>
    <w:rsid w:val="003545C4"/>
    <w:rsid w:val="0036279E"/>
    <w:rsid w:val="00412F4D"/>
    <w:rsid w:val="00442943"/>
    <w:rsid w:val="004437A6"/>
    <w:rsid w:val="00484CC2"/>
    <w:rsid w:val="004A1160"/>
    <w:rsid w:val="00503960"/>
    <w:rsid w:val="005527C0"/>
    <w:rsid w:val="005834A4"/>
    <w:rsid w:val="005A522B"/>
    <w:rsid w:val="0064656F"/>
    <w:rsid w:val="006608AA"/>
    <w:rsid w:val="00681902"/>
    <w:rsid w:val="00707581"/>
    <w:rsid w:val="00715DCA"/>
    <w:rsid w:val="00742F37"/>
    <w:rsid w:val="0078127B"/>
    <w:rsid w:val="007D43B3"/>
    <w:rsid w:val="008707D6"/>
    <w:rsid w:val="00874C39"/>
    <w:rsid w:val="00877F29"/>
    <w:rsid w:val="00941CC7"/>
    <w:rsid w:val="00983C50"/>
    <w:rsid w:val="009D4900"/>
    <w:rsid w:val="009E7DBA"/>
    <w:rsid w:val="00A3079B"/>
    <w:rsid w:val="00B76C4E"/>
    <w:rsid w:val="00BE71CB"/>
    <w:rsid w:val="00CC3BE6"/>
    <w:rsid w:val="00CD1524"/>
    <w:rsid w:val="00D70F70"/>
    <w:rsid w:val="00D74611"/>
    <w:rsid w:val="00D95D54"/>
    <w:rsid w:val="00DB10CF"/>
    <w:rsid w:val="00DD7B87"/>
    <w:rsid w:val="00DD7D7E"/>
    <w:rsid w:val="00DE57FE"/>
    <w:rsid w:val="00E90BAB"/>
    <w:rsid w:val="00E97A02"/>
    <w:rsid w:val="00FA2D41"/>
    <w:rsid w:val="00FB02C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03CD"/>
  <w15:chartTrackingRefBased/>
  <w15:docId w15:val="{8B3CAE15-2A56-A940-8DC4-7BA6682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D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D7E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D7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7D7E"/>
  </w:style>
  <w:style w:type="character" w:styleId="Hyperlink">
    <w:name w:val="Hyperlink"/>
    <w:basedOn w:val="DefaultParagraphFont"/>
    <w:uiPriority w:val="99"/>
    <w:unhideWhenUsed/>
    <w:rsid w:val="00DD7D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D7D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5D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95D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5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D5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08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93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2CF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nne.gowar@london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vid-19-safeguarding-in-schools-colleges-and-other-provi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9B574D1464D45874E7E324FF750B9" ma:contentTypeVersion="4" ma:contentTypeDescription="Create a new document." ma:contentTypeScope="" ma:versionID="065f77be5a7400837d03f8380b0c783c">
  <xsd:schema xmlns:xsd="http://www.w3.org/2001/XMLSchema" xmlns:xs="http://www.w3.org/2001/XMLSchema" xmlns:p="http://schemas.microsoft.com/office/2006/metadata/properties" xmlns:ns3="81058db0-b6ea-4e43-b3b9-c45d69c02d1f" targetNamespace="http://schemas.microsoft.com/office/2006/metadata/properties" ma:root="true" ma:fieldsID="c916113c520c37e14a82d5dc5f9b1e14" ns3:_="">
    <xsd:import namespace="81058db0-b6ea-4e43-b3b9-c45d69c02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8db0-b6ea-4e43-b3b9-c45d69c02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445CC-0B19-4604-89CD-831042874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D093-AF1F-4A18-9344-354FD1799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BBAD5-F2CA-4754-9563-7D82ACE06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58db0-b6ea-4e43-b3b9-c45d69c02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Ridding</dc:creator>
  <cp:keywords/>
  <dc:description/>
  <cp:lastModifiedBy>Helen Ridding</cp:lastModifiedBy>
  <cp:revision>3</cp:revision>
  <dcterms:created xsi:type="dcterms:W3CDTF">2020-03-31T10:36:00Z</dcterms:created>
  <dcterms:modified xsi:type="dcterms:W3CDTF">2020-03-31T10:41:00Z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0x010100B749B574D1464D45874E7E324FF750B9</vt:lpwstr>
  </property>
</Properties>
</file>