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83A1" w14:textId="7C1570E1" w:rsidR="00CD2FDD" w:rsidRDefault="00CD2FDD" w:rsidP="00123EDC">
      <w:pPr>
        <w:rPr>
          <w:b/>
          <w:bCs/>
        </w:rPr>
      </w:pPr>
    </w:p>
    <w:p w14:paraId="27B73926" w14:textId="77777777" w:rsidR="00CD2FDD" w:rsidRDefault="00CD2FDD" w:rsidP="00CD2FDD">
      <w:pPr>
        <w:jc w:val="center"/>
        <w:rPr>
          <w:b/>
          <w:bCs/>
        </w:rPr>
      </w:pPr>
    </w:p>
    <w:p w14:paraId="1A9E01E0" w14:textId="0626BE37" w:rsidR="00CD2FDD" w:rsidRDefault="00CD2FDD" w:rsidP="00CD2FDD">
      <w:pPr>
        <w:rPr>
          <w:b/>
          <w:bCs/>
        </w:rPr>
      </w:pPr>
      <w:r>
        <w:rPr>
          <w:b/>
          <w:bCs/>
        </w:rPr>
        <w:t>Curriculum Equality audit for Schools</w:t>
      </w:r>
    </w:p>
    <w:p w14:paraId="10FEE082" w14:textId="07A90042" w:rsidR="00174F90" w:rsidRDefault="00CD2FDD" w:rsidP="00174F90">
      <w:r w:rsidRPr="00CD2FDD">
        <w:t xml:space="preserve">Schools </w:t>
      </w:r>
      <w:r>
        <w:t>have a duty under equality legislation to eliminate unlawful discrimination, harassment and victimisation; advance equality of opportunity and foster good relations between different groups within the local community within the teaching and learning curriculum. Each teacher</w:t>
      </w:r>
      <w:r w:rsidR="00174F90">
        <w:t xml:space="preserve"> should carry out an equality and cohesion assessment of their curriculum to ensure</w:t>
      </w:r>
    </w:p>
    <w:p w14:paraId="797B9547" w14:textId="54CD7568" w:rsidR="00174F90" w:rsidRDefault="00174F90" w:rsidP="00174F90">
      <w:pPr>
        <w:pStyle w:val="ListParagraph"/>
        <w:numPr>
          <w:ilvl w:val="0"/>
          <w:numId w:val="6"/>
        </w:numPr>
      </w:pPr>
      <w:r>
        <w:t>There is equality of opportunity to access the curriculum through teaching and learning</w:t>
      </w:r>
    </w:p>
    <w:p w14:paraId="691DE8FA" w14:textId="50DF2AD8" w:rsidR="00174F90" w:rsidRDefault="00174F90" w:rsidP="00174F90">
      <w:pPr>
        <w:pStyle w:val="ListParagraph"/>
        <w:numPr>
          <w:ilvl w:val="0"/>
          <w:numId w:val="6"/>
        </w:numPr>
      </w:pPr>
      <w:r>
        <w:t>That they are inclusive in the language and representation used</w:t>
      </w:r>
    </w:p>
    <w:p w14:paraId="1C7B7E82" w14:textId="62FA825B" w:rsidR="00174F90" w:rsidRDefault="00174F90" w:rsidP="00174F90">
      <w:pPr>
        <w:pStyle w:val="ListParagraph"/>
        <w:numPr>
          <w:ilvl w:val="0"/>
          <w:numId w:val="6"/>
        </w:numPr>
      </w:pPr>
      <w:r>
        <w:t>Promote inclusion and physical activity for disabled pupils</w:t>
      </w:r>
    </w:p>
    <w:p w14:paraId="3F67BE8A" w14:textId="51B964EA" w:rsidR="00174F90" w:rsidRDefault="00174F90" w:rsidP="00174F90">
      <w:pPr>
        <w:pStyle w:val="ListParagraph"/>
        <w:numPr>
          <w:ilvl w:val="0"/>
          <w:numId w:val="6"/>
        </w:numPr>
      </w:pPr>
      <w:r>
        <w:t>Challenge stereotypes, such as sex segregation of subjects (design and technology, home economics, sciences etc)</w:t>
      </w:r>
    </w:p>
    <w:p w14:paraId="73AE8561" w14:textId="4B7F711A" w:rsidR="00174F90" w:rsidRDefault="00174F90" w:rsidP="00174F90">
      <w:pPr>
        <w:pStyle w:val="ListParagraph"/>
        <w:numPr>
          <w:ilvl w:val="0"/>
          <w:numId w:val="6"/>
        </w:numPr>
      </w:pPr>
      <w:r>
        <w:t>Promote community cohesion and a positive image of a diverse community</w:t>
      </w:r>
    </w:p>
    <w:p w14:paraId="7322C3BD" w14:textId="2A6D2343" w:rsidR="00174F90" w:rsidRDefault="00174F90" w:rsidP="00174F90">
      <w:r>
        <w:t>This checklist prompts questions that can help teachers identify how they could build equalities into the curriculum. Teachers can simply consider the questions below before developing or reviewing their curriculum and lesson planning process. They can use the questions to think about ways quality and cohesion can be built</w:t>
      </w:r>
      <w:r w:rsidR="006A7244">
        <w:t xml:space="preserve"> into the teaching and learning programme.</w:t>
      </w:r>
    </w:p>
    <w:p w14:paraId="37EE7CD5" w14:textId="1A86B4F3" w:rsidR="006A7244" w:rsidRDefault="006A7244" w:rsidP="00174F90">
      <w:pPr>
        <w:rPr>
          <w:i/>
          <w:iCs/>
        </w:rPr>
      </w:pPr>
      <w:r w:rsidRPr="006A7244">
        <w:rPr>
          <w:i/>
          <w:iCs/>
        </w:rPr>
        <w:t>This is not an exhaustive list</w:t>
      </w:r>
    </w:p>
    <w:tbl>
      <w:tblPr>
        <w:tblStyle w:val="TableGrid"/>
        <w:tblW w:w="0" w:type="auto"/>
        <w:tblInd w:w="-289" w:type="dxa"/>
        <w:tblLook w:val="04A0" w:firstRow="1" w:lastRow="0" w:firstColumn="1" w:lastColumn="0" w:noHBand="0" w:noVBand="1"/>
      </w:tblPr>
      <w:tblGrid>
        <w:gridCol w:w="4820"/>
        <w:gridCol w:w="4253"/>
        <w:gridCol w:w="3118"/>
        <w:gridCol w:w="2046"/>
      </w:tblGrid>
      <w:tr w:rsidR="006A7244" w14:paraId="44A7AA77" w14:textId="77777777" w:rsidTr="00BD67CA">
        <w:tc>
          <w:tcPr>
            <w:tcW w:w="4820" w:type="dxa"/>
          </w:tcPr>
          <w:p w14:paraId="71B28491" w14:textId="49844CAF" w:rsidR="006A7244" w:rsidRDefault="006A7244" w:rsidP="00174F90">
            <w:r>
              <w:t>Enabling the learner to:</w:t>
            </w:r>
          </w:p>
        </w:tc>
        <w:tc>
          <w:tcPr>
            <w:tcW w:w="4253" w:type="dxa"/>
          </w:tcPr>
          <w:p w14:paraId="68949E18" w14:textId="5FC4C915" w:rsidR="006A7244" w:rsidRDefault="006A7244" w:rsidP="00174F90">
            <w:r>
              <w:t>How is (or could) this</w:t>
            </w:r>
            <w:r w:rsidR="002E0897">
              <w:t xml:space="preserve"> be</w:t>
            </w:r>
            <w:r>
              <w:t xml:space="preserve"> taken into account</w:t>
            </w:r>
          </w:p>
        </w:tc>
        <w:tc>
          <w:tcPr>
            <w:tcW w:w="3118" w:type="dxa"/>
          </w:tcPr>
          <w:p w14:paraId="2881DC75" w14:textId="1B33DAF5" w:rsidR="006A7244" w:rsidRDefault="006A7244" w:rsidP="00174F90">
            <w:r>
              <w:t>Actions</w:t>
            </w:r>
          </w:p>
        </w:tc>
        <w:tc>
          <w:tcPr>
            <w:tcW w:w="2046" w:type="dxa"/>
          </w:tcPr>
          <w:p w14:paraId="18F330E6" w14:textId="25069BCB" w:rsidR="006A7244" w:rsidRDefault="006A7244" w:rsidP="00174F90">
            <w:r>
              <w:t>By Whom and Date</w:t>
            </w:r>
          </w:p>
        </w:tc>
      </w:tr>
      <w:tr w:rsidR="006A7244" w14:paraId="1A609C2E" w14:textId="77777777" w:rsidTr="00BD67CA">
        <w:tc>
          <w:tcPr>
            <w:tcW w:w="4820" w:type="dxa"/>
          </w:tcPr>
          <w:p w14:paraId="6F4378EF" w14:textId="59334F5F" w:rsidR="006A7244" w:rsidRDefault="006A7244" w:rsidP="006A7244">
            <w:pPr>
              <w:jc w:val="both"/>
            </w:pPr>
            <w:r>
              <w:t>1. Appreciate of the needs of others, insight into the lives of people from different backgrounds.</w:t>
            </w:r>
          </w:p>
        </w:tc>
        <w:tc>
          <w:tcPr>
            <w:tcW w:w="4253" w:type="dxa"/>
          </w:tcPr>
          <w:p w14:paraId="0A8363A3" w14:textId="77777777" w:rsidR="006A7244" w:rsidRDefault="006A7244" w:rsidP="00174F90"/>
        </w:tc>
        <w:tc>
          <w:tcPr>
            <w:tcW w:w="3118" w:type="dxa"/>
          </w:tcPr>
          <w:p w14:paraId="6D920C99" w14:textId="77777777" w:rsidR="006A7244" w:rsidRDefault="006A7244" w:rsidP="00174F90"/>
        </w:tc>
        <w:tc>
          <w:tcPr>
            <w:tcW w:w="2046" w:type="dxa"/>
          </w:tcPr>
          <w:p w14:paraId="16FA461E" w14:textId="77777777" w:rsidR="006A7244" w:rsidRDefault="006A7244" w:rsidP="00174F90"/>
        </w:tc>
      </w:tr>
      <w:tr w:rsidR="006A7244" w14:paraId="49784B1E" w14:textId="77777777" w:rsidTr="00BD67CA">
        <w:tc>
          <w:tcPr>
            <w:tcW w:w="4820" w:type="dxa"/>
          </w:tcPr>
          <w:p w14:paraId="07545BCB" w14:textId="7FF3AE58" w:rsidR="006A7244" w:rsidRDefault="006A7244" w:rsidP="00174F90">
            <w:r>
              <w:t>2. Respect different points of view, recognising and respecting different viewpoints.</w:t>
            </w:r>
          </w:p>
        </w:tc>
        <w:tc>
          <w:tcPr>
            <w:tcW w:w="4253" w:type="dxa"/>
          </w:tcPr>
          <w:p w14:paraId="4A522E5F" w14:textId="77777777" w:rsidR="006A7244" w:rsidRDefault="006A7244" w:rsidP="00174F90"/>
        </w:tc>
        <w:tc>
          <w:tcPr>
            <w:tcW w:w="3118" w:type="dxa"/>
          </w:tcPr>
          <w:p w14:paraId="4DC9D21F" w14:textId="77777777" w:rsidR="006A7244" w:rsidRDefault="006A7244" w:rsidP="00174F90"/>
        </w:tc>
        <w:tc>
          <w:tcPr>
            <w:tcW w:w="2046" w:type="dxa"/>
          </w:tcPr>
          <w:p w14:paraId="528EC069" w14:textId="77777777" w:rsidR="006A7244" w:rsidRDefault="006A7244" w:rsidP="00174F90"/>
        </w:tc>
      </w:tr>
      <w:tr w:rsidR="006A7244" w14:paraId="2C4799BD" w14:textId="77777777" w:rsidTr="00BD67CA">
        <w:tc>
          <w:tcPr>
            <w:tcW w:w="4820" w:type="dxa"/>
          </w:tcPr>
          <w:p w14:paraId="26E6A8F9" w14:textId="5B7AF530" w:rsidR="006A7244" w:rsidRDefault="006A7244" w:rsidP="00174F90">
            <w:r>
              <w:t>3. Experience and celebrate cultural diversity.</w:t>
            </w:r>
          </w:p>
        </w:tc>
        <w:tc>
          <w:tcPr>
            <w:tcW w:w="4253" w:type="dxa"/>
          </w:tcPr>
          <w:p w14:paraId="79ED2195" w14:textId="77777777" w:rsidR="006A7244" w:rsidRDefault="006A7244" w:rsidP="00174F90"/>
        </w:tc>
        <w:tc>
          <w:tcPr>
            <w:tcW w:w="3118" w:type="dxa"/>
          </w:tcPr>
          <w:p w14:paraId="192E5C20" w14:textId="77777777" w:rsidR="006A7244" w:rsidRDefault="006A7244" w:rsidP="00174F90"/>
        </w:tc>
        <w:tc>
          <w:tcPr>
            <w:tcW w:w="2046" w:type="dxa"/>
          </w:tcPr>
          <w:p w14:paraId="2290E901" w14:textId="77777777" w:rsidR="006A7244" w:rsidRDefault="006A7244" w:rsidP="00174F90"/>
        </w:tc>
      </w:tr>
      <w:tr w:rsidR="009D5529" w14:paraId="313C1976" w14:textId="77777777" w:rsidTr="00D16760">
        <w:trPr>
          <w:trHeight w:val="617"/>
        </w:trPr>
        <w:tc>
          <w:tcPr>
            <w:tcW w:w="4820" w:type="dxa"/>
          </w:tcPr>
          <w:p w14:paraId="51E1C159" w14:textId="3C8FDD5D" w:rsidR="009D5529" w:rsidRDefault="009D5529" w:rsidP="00174F90">
            <w:r>
              <w:t>4. Recognise commonalities shared by people from diverse and different backgrounds.</w:t>
            </w:r>
          </w:p>
        </w:tc>
        <w:tc>
          <w:tcPr>
            <w:tcW w:w="4253" w:type="dxa"/>
          </w:tcPr>
          <w:p w14:paraId="5CC35D6E" w14:textId="77777777" w:rsidR="009D5529" w:rsidRDefault="009D5529" w:rsidP="00174F90"/>
        </w:tc>
        <w:tc>
          <w:tcPr>
            <w:tcW w:w="3118" w:type="dxa"/>
          </w:tcPr>
          <w:p w14:paraId="4DE42698" w14:textId="77777777" w:rsidR="009D5529" w:rsidRDefault="009D5529" w:rsidP="00174F90"/>
        </w:tc>
        <w:tc>
          <w:tcPr>
            <w:tcW w:w="2046" w:type="dxa"/>
          </w:tcPr>
          <w:p w14:paraId="44A962B2" w14:textId="77777777" w:rsidR="009D5529" w:rsidRDefault="009D5529" w:rsidP="00174F90"/>
        </w:tc>
      </w:tr>
      <w:tr w:rsidR="009D5529" w14:paraId="2CDFFD22" w14:textId="77777777" w:rsidTr="00BD67CA">
        <w:tc>
          <w:tcPr>
            <w:tcW w:w="4820" w:type="dxa"/>
          </w:tcPr>
          <w:p w14:paraId="2CAFDF6B" w14:textId="70D3DC9D" w:rsidR="009D5529" w:rsidRDefault="009D5529" w:rsidP="00174F90">
            <w:r>
              <w:t>5. Appreciate culture in St Helens.</w:t>
            </w:r>
          </w:p>
        </w:tc>
        <w:tc>
          <w:tcPr>
            <w:tcW w:w="4253" w:type="dxa"/>
          </w:tcPr>
          <w:p w14:paraId="721AC9FC" w14:textId="77777777" w:rsidR="009D5529" w:rsidRDefault="009D5529" w:rsidP="00174F90"/>
        </w:tc>
        <w:tc>
          <w:tcPr>
            <w:tcW w:w="3118" w:type="dxa"/>
          </w:tcPr>
          <w:p w14:paraId="08C3B8A5" w14:textId="77777777" w:rsidR="009D5529" w:rsidRDefault="009D5529" w:rsidP="00174F90"/>
        </w:tc>
        <w:tc>
          <w:tcPr>
            <w:tcW w:w="2046" w:type="dxa"/>
          </w:tcPr>
          <w:p w14:paraId="578F3B3A" w14:textId="77777777" w:rsidR="009D5529" w:rsidRDefault="009D5529" w:rsidP="00174F90"/>
        </w:tc>
      </w:tr>
      <w:tr w:rsidR="009D5529" w14:paraId="0740B8EA" w14:textId="77777777" w:rsidTr="00BD67CA">
        <w:tc>
          <w:tcPr>
            <w:tcW w:w="4820" w:type="dxa"/>
          </w:tcPr>
          <w:p w14:paraId="094B0BB9" w14:textId="04C033B4" w:rsidR="009D5529" w:rsidRDefault="009D5529" w:rsidP="00174F90">
            <w:r>
              <w:t>6. Recognise and challenge abuses, discrimination and injustice.</w:t>
            </w:r>
          </w:p>
        </w:tc>
        <w:tc>
          <w:tcPr>
            <w:tcW w:w="4253" w:type="dxa"/>
          </w:tcPr>
          <w:p w14:paraId="3D13ACB9" w14:textId="77777777" w:rsidR="009D5529" w:rsidRDefault="009D5529" w:rsidP="00174F90"/>
          <w:p w14:paraId="4E0EC564" w14:textId="77777777" w:rsidR="009A4081" w:rsidRPr="009A4081" w:rsidRDefault="009A4081" w:rsidP="009A4081"/>
          <w:p w14:paraId="1F0D5DF9" w14:textId="36D615CA" w:rsidR="009A4081" w:rsidRPr="009A4081" w:rsidRDefault="009A4081" w:rsidP="009A4081">
            <w:pPr>
              <w:jc w:val="center"/>
            </w:pPr>
          </w:p>
        </w:tc>
        <w:tc>
          <w:tcPr>
            <w:tcW w:w="3118" w:type="dxa"/>
          </w:tcPr>
          <w:p w14:paraId="5EDAE1E9" w14:textId="77777777" w:rsidR="009D5529" w:rsidRDefault="009D5529" w:rsidP="00174F90"/>
        </w:tc>
        <w:tc>
          <w:tcPr>
            <w:tcW w:w="2046" w:type="dxa"/>
          </w:tcPr>
          <w:p w14:paraId="0E199A4A" w14:textId="77777777" w:rsidR="009D5529" w:rsidRDefault="009D5529" w:rsidP="00174F90"/>
        </w:tc>
      </w:tr>
      <w:tr w:rsidR="009D7964" w14:paraId="546FDB2B" w14:textId="77777777" w:rsidTr="00DB654A">
        <w:trPr>
          <w:trHeight w:val="588"/>
        </w:trPr>
        <w:tc>
          <w:tcPr>
            <w:tcW w:w="14237" w:type="dxa"/>
            <w:gridSpan w:val="4"/>
            <w:tcBorders>
              <w:top w:val="nil"/>
              <w:left w:val="nil"/>
              <w:right w:val="nil"/>
            </w:tcBorders>
          </w:tcPr>
          <w:p w14:paraId="2FF7E744" w14:textId="77777777" w:rsidR="009D7964" w:rsidRDefault="009D7964" w:rsidP="00174F90"/>
        </w:tc>
      </w:tr>
      <w:tr w:rsidR="009D5529" w14:paraId="4331FA59" w14:textId="77777777" w:rsidTr="00BD67CA">
        <w:tc>
          <w:tcPr>
            <w:tcW w:w="4820" w:type="dxa"/>
          </w:tcPr>
          <w:p w14:paraId="64325B9F" w14:textId="2F2FB0C6" w:rsidR="009D5529" w:rsidRDefault="009D5529" w:rsidP="00174F90">
            <w:r>
              <w:t>Using the teaching programme to promote</w:t>
            </w:r>
          </w:p>
        </w:tc>
        <w:tc>
          <w:tcPr>
            <w:tcW w:w="4253" w:type="dxa"/>
          </w:tcPr>
          <w:p w14:paraId="7AF1BC99" w14:textId="34DD19C7" w:rsidR="009D5529" w:rsidRDefault="00433BBB" w:rsidP="00174F90">
            <w:r>
              <w:t xml:space="preserve">How is </w:t>
            </w:r>
            <w:r w:rsidR="00A36549">
              <w:t>(or could) this taken into account</w:t>
            </w:r>
          </w:p>
        </w:tc>
        <w:tc>
          <w:tcPr>
            <w:tcW w:w="3118" w:type="dxa"/>
          </w:tcPr>
          <w:p w14:paraId="26DD319E" w14:textId="01CC0934" w:rsidR="009D5529" w:rsidRDefault="00A36549" w:rsidP="00174F90">
            <w:r>
              <w:t>Actions</w:t>
            </w:r>
          </w:p>
        </w:tc>
        <w:tc>
          <w:tcPr>
            <w:tcW w:w="2046" w:type="dxa"/>
          </w:tcPr>
          <w:p w14:paraId="0EC553F1" w14:textId="7AB8A5A1" w:rsidR="009D5529" w:rsidRDefault="00A36549" w:rsidP="00174F90">
            <w:r>
              <w:t>By Whom and Date</w:t>
            </w:r>
          </w:p>
        </w:tc>
      </w:tr>
      <w:tr w:rsidR="009D5529" w14:paraId="3CF35AD6" w14:textId="77777777" w:rsidTr="00BD67CA">
        <w:trPr>
          <w:trHeight w:val="698"/>
        </w:trPr>
        <w:tc>
          <w:tcPr>
            <w:tcW w:w="4820" w:type="dxa"/>
          </w:tcPr>
          <w:p w14:paraId="751A0E2D" w14:textId="77777777" w:rsidR="009D5529" w:rsidRDefault="009D5529" w:rsidP="009D5529">
            <w:r>
              <w:t xml:space="preserve">1.Accessible lessons: </w:t>
            </w:r>
          </w:p>
          <w:p w14:paraId="5DE78088" w14:textId="77777777" w:rsidR="00CE1EB4" w:rsidRDefault="009D5529" w:rsidP="009D5529">
            <w:r>
              <w:t xml:space="preserve">   Information, signage, class</w:t>
            </w:r>
            <w:r w:rsidR="00CE1EB4">
              <w:t xml:space="preserve"> times, school trips, </w:t>
            </w:r>
          </w:p>
          <w:p w14:paraId="1FDCDCC4" w14:textId="27DCB67E" w:rsidR="009D5529" w:rsidRDefault="00CE1EB4" w:rsidP="009D5529">
            <w:r>
              <w:t xml:space="preserve">   course work examples, etc.</w:t>
            </w:r>
            <w:r w:rsidR="009D5529">
              <w:t xml:space="preserve"> </w:t>
            </w:r>
          </w:p>
          <w:p w14:paraId="64E7D195" w14:textId="770E20B1" w:rsidR="009D5529" w:rsidRDefault="009D5529" w:rsidP="009D5529">
            <w:r>
              <w:t xml:space="preserve"> </w:t>
            </w:r>
          </w:p>
        </w:tc>
        <w:tc>
          <w:tcPr>
            <w:tcW w:w="4253" w:type="dxa"/>
          </w:tcPr>
          <w:p w14:paraId="2C6035B8" w14:textId="77777777" w:rsidR="009D5529" w:rsidRDefault="009D5529" w:rsidP="00174F90"/>
        </w:tc>
        <w:tc>
          <w:tcPr>
            <w:tcW w:w="3118" w:type="dxa"/>
          </w:tcPr>
          <w:p w14:paraId="01F99F9A" w14:textId="77777777" w:rsidR="009D5529" w:rsidRDefault="009D5529" w:rsidP="00174F90"/>
        </w:tc>
        <w:tc>
          <w:tcPr>
            <w:tcW w:w="2046" w:type="dxa"/>
          </w:tcPr>
          <w:p w14:paraId="606C7C8F" w14:textId="77777777" w:rsidR="009D5529" w:rsidRDefault="009D5529" w:rsidP="00174F90"/>
        </w:tc>
      </w:tr>
      <w:tr w:rsidR="009D5529" w14:paraId="3B452722" w14:textId="77777777" w:rsidTr="00BD67CA">
        <w:tc>
          <w:tcPr>
            <w:tcW w:w="4820" w:type="dxa"/>
          </w:tcPr>
          <w:p w14:paraId="41E3B680" w14:textId="44865509" w:rsidR="009D5529" w:rsidRDefault="00CE1EB4" w:rsidP="00174F90">
            <w:r>
              <w:t xml:space="preserve">2. The reporting of </w:t>
            </w:r>
            <w:r w:rsidR="002E0897">
              <w:t>h</w:t>
            </w:r>
            <w:r>
              <w:t>ate Incidents: racism, disablism, homophobia, transphobia, and religious bigotry.</w:t>
            </w:r>
          </w:p>
        </w:tc>
        <w:tc>
          <w:tcPr>
            <w:tcW w:w="4253" w:type="dxa"/>
          </w:tcPr>
          <w:p w14:paraId="57DD21D8" w14:textId="77777777" w:rsidR="009D5529" w:rsidRDefault="009D5529" w:rsidP="00174F90"/>
        </w:tc>
        <w:tc>
          <w:tcPr>
            <w:tcW w:w="3118" w:type="dxa"/>
          </w:tcPr>
          <w:p w14:paraId="59683109" w14:textId="77777777" w:rsidR="009D5529" w:rsidRDefault="009D5529" w:rsidP="00174F90"/>
        </w:tc>
        <w:tc>
          <w:tcPr>
            <w:tcW w:w="2046" w:type="dxa"/>
          </w:tcPr>
          <w:p w14:paraId="0D2E10BF" w14:textId="77777777" w:rsidR="009D5529" w:rsidRDefault="009D5529" w:rsidP="00174F90"/>
        </w:tc>
      </w:tr>
      <w:tr w:rsidR="00CE1EB4" w14:paraId="2A739DEC" w14:textId="77777777" w:rsidTr="00BD67CA">
        <w:tc>
          <w:tcPr>
            <w:tcW w:w="4820" w:type="dxa"/>
          </w:tcPr>
          <w:p w14:paraId="1C540780" w14:textId="7C962EA2" w:rsidR="00CE1EB4" w:rsidRDefault="00CE1EB4" w:rsidP="00174F90">
            <w:r>
              <w:t>3.The appropriate use of translation and interpretation.</w:t>
            </w:r>
          </w:p>
        </w:tc>
        <w:tc>
          <w:tcPr>
            <w:tcW w:w="4253" w:type="dxa"/>
          </w:tcPr>
          <w:p w14:paraId="5EB0736B" w14:textId="77777777" w:rsidR="00CE1EB4" w:rsidRDefault="00CE1EB4" w:rsidP="00174F90"/>
        </w:tc>
        <w:tc>
          <w:tcPr>
            <w:tcW w:w="3118" w:type="dxa"/>
          </w:tcPr>
          <w:p w14:paraId="3248B95F" w14:textId="77777777" w:rsidR="00CE1EB4" w:rsidRDefault="00CE1EB4" w:rsidP="00174F90"/>
        </w:tc>
        <w:tc>
          <w:tcPr>
            <w:tcW w:w="2046" w:type="dxa"/>
          </w:tcPr>
          <w:p w14:paraId="2AFC41C3" w14:textId="77777777" w:rsidR="00CE1EB4" w:rsidRDefault="00CE1EB4" w:rsidP="00174F90"/>
        </w:tc>
      </w:tr>
      <w:tr w:rsidR="00CE1EB4" w14:paraId="3C47EA7D" w14:textId="77777777" w:rsidTr="00BD67CA">
        <w:tc>
          <w:tcPr>
            <w:tcW w:w="4820" w:type="dxa"/>
          </w:tcPr>
          <w:p w14:paraId="12DD7C5A" w14:textId="5D288DE8" w:rsidR="00CE1EB4" w:rsidRDefault="00CE1EB4" w:rsidP="00174F90">
            <w:r>
              <w:t>4. Positive images of a diverse community: locally, regionally, nationally and internationally.</w:t>
            </w:r>
          </w:p>
        </w:tc>
        <w:tc>
          <w:tcPr>
            <w:tcW w:w="4253" w:type="dxa"/>
          </w:tcPr>
          <w:p w14:paraId="55F83CEB" w14:textId="77777777" w:rsidR="00CE1EB4" w:rsidRDefault="00CE1EB4" w:rsidP="00174F90"/>
        </w:tc>
        <w:tc>
          <w:tcPr>
            <w:tcW w:w="3118" w:type="dxa"/>
          </w:tcPr>
          <w:p w14:paraId="2F45F45D" w14:textId="77777777" w:rsidR="00CE1EB4" w:rsidRDefault="00CE1EB4" w:rsidP="00174F90"/>
        </w:tc>
        <w:tc>
          <w:tcPr>
            <w:tcW w:w="2046" w:type="dxa"/>
          </w:tcPr>
          <w:p w14:paraId="29BC6A54" w14:textId="77777777" w:rsidR="00CE1EB4" w:rsidRDefault="00CE1EB4" w:rsidP="00174F90"/>
        </w:tc>
      </w:tr>
      <w:tr w:rsidR="00CE1EB4" w14:paraId="112AB524" w14:textId="77777777" w:rsidTr="00BD67CA">
        <w:tc>
          <w:tcPr>
            <w:tcW w:w="4820" w:type="dxa"/>
          </w:tcPr>
          <w:p w14:paraId="24DAB614" w14:textId="6EDD717B" w:rsidR="00CE1EB4" w:rsidRDefault="00CE1EB4" w:rsidP="00174F90">
            <w:r>
              <w:t>5. Can you promote opportunities for the interaction between groups that do not usually get to mix? For example, can you promote activity between pupils and their equivalents with one of our twin towns? (Chalon, France and Stuttgart, Germany</w:t>
            </w:r>
            <w:r w:rsidR="00BD67CA">
              <w:t>)</w:t>
            </w:r>
          </w:p>
        </w:tc>
        <w:tc>
          <w:tcPr>
            <w:tcW w:w="4253" w:type="dxa"/>
          </w:tcPr>
          <w:p w14:paraId="7587D2E9" w14:textId="77777777" w:rsidR="00CE1EB4" w:rsidRDefault="00CE1EB4" w:rsidP="00174F90"/>
        </w:tc>
        <w:tc>
          <w:tcPr>
            <w:tcW w:w="3118" w:type="dxa"/>
          </w:tcPr>
          <w:p w14:paraId="76B336F1" w14:textId="77777777" w:rsidR="00CE1EB4" w:rsidRDefault="00CE1EB4" w:rsidP="00174F90"/>
        </w:tc>
        <w:tc>
          <w:tcPr>
            <w:tcW w:w="2046" w:type="dxa"/>
          </w:tcPr>
          <w:p w14:paraId="544FB6F5" w14:textId="77777777" w:rsidR="00CE1EB4" w:rsidRDefault="00CE1EB4" w:rsidP="00174F90"/>
        </w:tc>
      </w:tr>
      <w:tr w:rsidR="00BD67CA" w14:paraId="5B29F6BA" w14:textId="77777777" w:rsidTr="00BD67CA">
        <w:tc>
          <w:tcPr>
            <w:tcW w:w="4820" w:type="dxa"/>
          </w:tcPr>
          <w:p w14:paraId="5B564A1E" w14:textId="3AEF1D13" w:rsidR="00BD67CA" w:rsidRDefault="00BD67CA" w:rsidP="00174F90">
            <w:r>
              <w:t>6. The challenging of sex, racial, religious, disablist, ageist and homophobic stereotypes i.e. improving attitudes and values by challenging myths and prejudices about what people from particular groups should or shouldn’t or can and can’t do.</w:t>
            </w:r>
          </w:p>
        </w:tc>
        <w:tc>
          <w:tcPr>
            <w:tcW w:w="4253" w:type="dxa"/>
          </w:tcPr>
          <w:p w14:paraId="18665172" w14:textId="77777777" w:rsidR="00BD67CA" w:rsidRDefault="00BD67CA" w:rsidP="00174F90"/>
        </w:tc>
        <w:tc>
          <w:tcPr>
            <w:tcW w:w="3118" w:type="dxa"/>
          </w:tcPr>
          <w:p w14:paraId="284F2F26" w14:textId="77777777" w:rsidR="00BD67CA" w:rsidRDefault="00BD67CA" w:rsidP="00174F90"/>
        </w:tc>
        <w:tc>
          <w:tcPr>
            <w:tcW w:w="2046" w:type="dxa"/>
          </w:tcPr>
          <w:p w14:paraId="00D08925" w14:textId="77777777" w:rsidR="00BD67CA" w:rsidRDefault="00BD67CA" w:rsidP="00174F90"/>
        </w:tc>
      </w:tr>
      <w:tr w:rsidR="00BD67CA" w14:paraId="0B1F7D21" w14:textId="77777777" w:rsidTr="008966C5">
        <w:trPr>
          <w:trHeight w:val="526"/>
        </w:trPr>
        <w:tc>
          <w:tcPr>
            <w:tcW w:w="4820" w:type="dxa"/>
            <w:tcBorders>
              <w:bottom w:val="single" w:sz="4" w:space="0" w:color="auto"/>
            </w:tcBorders>
          </w:tcPr>
          <w:p w14:paraId="45722A80" w14:textId="769E740D" w:rsidR="00BD67CA" w:rsidRDefault="00BD67CA" w:rsidP="00174F90">
            <w:r>
              <w:t>7. An awareness of the support needs for children that are carers.</w:t>
            </w:r>
          </w:p>
        </w:tc>
        <w:tc>
          <w:tcPr>
            <w:tcW w:w="4253" w:type="dxa"/>
            <w:tcBorders>
              <w:bottom w:val="single" w:sz="4" w:space="0" w:color="auto"/>
            </w:tcBorders>
          </w:tcPr>
          <w:p w14:paraId="47D53AC1" w14:textId="77777777" w:rsidR="00BD67CA" w:rsidRDefault="00BD67CA" w:rsidP="00174F90"/>
        </w:tc>
        <w:tc>
          <w:tcPr>
            <w:tcW w:w="3118" w:type="dxa"/>
            <w:tcBorders>
              <w:bottom w:val="single" w:sz="4" w:space="0" w:color="auto"/>
            </w:tcBorders>
          </w:tcPr>
          <w:p w14:paraId="5A3BD82D" w14:textId="77777777" w:rsidR="00BD67CA" w:rsidRDefault="00BD67CA" w:rsidP="00174F90"/>
        </w:tc>
        <w:tc>
          <w:tcPr>
            <w:tcW w:w="2046" w:type="dxa"/>
            <w:tcBorders>
              <w:bottom w:val="single" w:sz="4" w:space="0" w:color="auto"/>
            </w:tcBorders>
          </w:tcPr>
          <w:p w14:paraId="44E11CED" w14:textId="77777777" w:rsidR="00BD67CA" w:rsidRDefault="00BD67CA" w:rsidP="00174F90"/>
        </w:tc>
      </w:tr>
      <w:tr w:rsidR="001458F7" w14:paraId="79348BD9" w14:textId="77777777" w:rsidTr="008966C5">
        <w:tc>
          <w:tcPr>
            <w:tcW w:w="14237" w:type="dxa"/>
            <w:gridSpan w:val="4"/>
            <w:tcBorders>
              <w:left w:val="nil"/>
              <w:right w:val="nil"/>
            </w:tcBorders>
          </w:tcPr>
          <w:p w14:paraId="54165E82" w14:textId="6F479F73" w:rsidR="001458F7" w:rsidRDefault="002955CA" w:rsidP="002955CA">
            <w:pPr>
              <w:tabs>
                <w:tab w:val="left" w:pos="4575"/>
              </w:tabs>
            </w:pPr>
            <w:r>
              <w:tab/>
            </w:r>
          </w:p>
        </w:tc>
      </w:tr>
      <w:tr w:rsidR="00BD67CA" w14:paraId="4C5B7687" w14:textId="77777777" w:rsidTr="00BD67CA">
        <w:tc>
          <w:tcPr>
            <w:tcW w:w="4820" w:type="dxa"/>
          </w:tcPr>
          <w:p w14:paraId="06511AB8" w14:textId="625277B7" w:rsidR="00BD67CA" w:rsidRDefault="000429D3" w:rsidP="00174F90">
            <w:r>
              <w:t>Using the teaching programme to promote</w:t>
            </w:r>
          </w:p>
        </w:tc>
        <w:tc>
          <w:tcPr>
            <w:tcW w:w="4253" w:type="dxa"/>
          </w:tcPr>
          <w:p w14:paraId="707AC4AE" w14:textId="6E7EBF46" w:rsidR="00BD67CA" w:rsidRDefault="000429D3" w:rsidP="00174F90">
            <w:r>
              <w:t>How is (or could) this taken into account</w:t>
            </w:r>
          </w:p>
        </w:tc>
        <w:tc>
          <w:tcPr>
            <w:tcW w:w="3118" w:type="dxa"/>
          </w:tcPr>
          <w:p w14:paraId="30D83E20" w14:textId="69AC9D30" w:rsidR="00BD67CA" w:rsidRDefault="000429D3" w:rsidP="00174F90">
            <w:r>
              <w:t>Actions</w:t>
            </w:r>
          </w:p>
        </w:tc>
        <w:tc>
          <w:tcPr>
            <w:tcW w:w="2046" w:type="dxa"/>
          </w:tcPr>
          <w:p w14:paraId="72D40F4A" w14:textId="5DF59A6C" w:rsidR="00BD67CA" w:rsidRDefault="000429D3" w:rsidP="00174F90">
            <w:r>
              <w:t>By Whom and Date</w:t>
            </w:r>
          </w:p>
        </w:tc>
      </w:tr>
      <w:tr w:rsidR="000429D3" w14:paraId="6FD2BE64" w14:textId="77777777" w:rsidTr="00BD67CA">
        <w:tc>
          <w:tcPr>
            <w:tcW w:w="4820" w:type="dxa"/>
          </w:tcPr>
          <w:p w14:paraId="4C2D1427" w14:textId="409A8624" w:rsidR="000429D3" w:rsidRDefault="000429D3" w:rsidP="00174F90">
            <w:r>
              <w:t>8. A positive image of Civil Partners – having the same rules, benefits or requirements as married couples.</w:t>
            </w:r>
          </w:p>
        </w:tc>
        <w:tc>
          <w:tcPr>
            <w:tcW w:w="4253" w:type="dxa"/>
          </w:tcPr>
          <w:p w14:paraId="786AFDB9" w14:textId="77777777" w:rsidR="000429D3" w:rsidRDefault="000429D3" w:rsidP="00174F90"/>
        </w:tc>
        <w:tc>
          <w:tcPr>
            <w:tcW w:w="3118" w:type="dxa"/>
          </w:tcPr>
          <w:p w14:paraId="3B948F14" w14:textId="77777777" w:rsidR="000429D3" w:rsidRDefault="000429D3" w:rsidP="00174F90"/>
        </w:tc>
        <w:tc>
          <w:tcPr>
            <w:tcW w:w="2046" w:type="dxa"/>
          </w:tcPr>
          <w:p w14:paraId="4D41C942" w14:textId="77777777" w:rsidR="000429D3" w:rsidRDefault="000429D3" w:rsidP="00174F90"/>
        </w:tc>
      </w:tr>
      <w:tr w:rsidR="00FD6964" w14:paraId="543E21CF" w14:textId="77777777" w:rsidTr="00BD67CA">
        <w:tc>
          <w:tcPr>
            <w:tcW w:w="4820" w:type="dxa"/>
          </w:tcPr>
          <w:p w14:paraId="063C9287" w14:textId="45097EE9" w:rsidR="00FD6964" w:rsidRDefault="00332151" w:rsidP="00174F90">
            <w:r>
              <w:lastRenderedPageBreak/>
              <w:t>Using the teaching programme to promote</w:t>
            </w:r>
          </w:p>
        </w:tc>
        <w:tc>
          <w:tcPr>
            <w:tcW w:w="4253" w:type="dxa"/>
          </w:tcPr>
          <w:p w14:paraId="5CCDEE07" w14:textId="51F61A50" w:rsidR="00FD6964" w:rsidRDefault="00332151" w:rsidP="00174F90">
            <w:r>
              <w:t>How is (or could) this taken</w:t>
            </w:r>
            <w:r w:rsidR="00407823">
              <w:t xml:space="preserve"> into account</w:t>
            </w:r>
          </w:p>
        </w:tc>
        <w:tc>
          <w:tcPr>
            <w:tcW w:w="3118" w:type="dxa"/>
          </w:tcPr>
          <w:p w14:paraId="63316A18" w14:textId="03748D03" w:rsidR="00FD6964" w:rsidRDefault="00407823" w:rsidP="00174F90">
            <w:r>
              <w:t>Actions</w:t>
            </w:r>
          </w:p>
        </w:tc>
        <w:tc>
          <w:tcPr>
            <w:tcW w:w="2046" w:type="dxa"/>
          </w:tcPr>
          <w:p w14:paraId="79BFF59B" w14:textId="3D65E38D" w:rsidR="00FD6964" w:rsidRDefault="00407823" w:rsidP="00174F90">
            <w:r>
              <w:t>By Whom and Date</w:t>
            </w:r>
          </w:p>
        </w:tc>
      </w:tr>
      <w:tr w:rsidR="00BD67CA" w14:paraId="5157F571" w14:textId="77777777" w:rsidTr="00BD67CA">
        <w:tc>
          <w:tcPr>
            <w:tcW w:w="4820" w:type="dxa"/>
          </w:tcPr>
          <w:p w14:paraId="52033F4F" w14:textId="48865D49" w:rsidR="00BD67CA" w:rsidRDefault="000429D3" w:rsidP="00174F90">
            <w:r>
              <w:t>9. A recognition that people can suffer discrimination by association- e.g. children who have same sex parents, carers or relatives.</w:t>
            </w:r>
          </w:p>
        </w:tc>
        <w:tc>
          <w:tcPr>
            <w:tcW w:w="4253" w:type="dxa"/>
          </w:tcPr>
          <w:p w14:paraId="61A0A25F" w14:textId="77777777" w:rsidR="00BD67CA" w:rsidRDefault="00BD67CA" w:rsidP="00174F90"/>
        </w:tc>
        <w:tc>
          <w:tcPr>
            <w:tcW w:w="3118" w:type="dxa"/>
          </w:tcPr>
          <w:p w14:paraId="6A820D32" w14:textId="77777777" w:rsidR="00BD67CA" w:rsidRDefault="00BD67CA" w:rsidP="00174F90"/>
        </w:tc>
        <w:tc>
          <w:tcPr>
            <w:tcW w:w="2046" w:type="dxa"/>
          </w:tcPr>
          <w:p w14:paraId="1A412C94" w14:textId="77777777" w:rsidR="00BD67CA" w:rsidRDefault="00BD67CA" w:rsidP="00174F90"/>
        </w:tc>
      </w:tr>
      <w:tr w:rsidR="000429D3" w14:paraId="32719EEE" w14:textId="77777777" w:rsidTr="00BD67CA">
        <w:tc>
          <w:tcPr>
            <w:tcW w:w="4820" w:type="dxa"/>
          </w:tcPr>
          <w:p w14:paraId="009EC095" w14:textId="0F09C43B" w:rsidR="000429D3" w:rsidRDefault="000429D3" w:rsidP="00174F90">
            <w:r>
              <w:t>10. Positive images and a positive attitude towards disabled people.</w:t>
            </w:r>
          </w:p>
        </w:tc>
        <w:tc>
          <w:tcPr>
            <w:tcW w:w="4253" w:type="dxa"/>
          </w:tcPr>
          <w:p w14:paraId="654EBF23" w14:textId="77777777" w:rsidR="000429D3" w:rsidRDefault="000429D3" w:rsidP="00174F90"/>
        </w:tc>
        <w:tc>
          <w:tcPr>
            <w:tcW w:w="3118" w:type="dxa"/>
          </w:tcPr>
          <w:p w14:paraId="19078599" w14:textId="77777777" w:rsidR="000429D3" w:rsidRDefault="000429D3" w:rsidP="00174F90"/>
        </w:tc>
        <w:tc>
          <w:tcPr>
            <w:tcW w:w="2046" w:type="dxa"/>
          </w:tcPr>
          <w:p w14:paraId="509D0264" w14:textId="77777777" w:rsidR="000429D3" w:rsidRDefault="000429D3" w:rsidP="00174F90"/>
        </w:tc>
      </w:tr>
    </w:tbl>
    <w:p w14:paraId="3CD8A139" w14:textId="77777777" w:rsidR="006A7244" w:rsidRPr="006A7244" w:rsidRDefault="006A7244" w:rsidP="00174F90"/>
    <w:p w14:paraId="4550E574" w14:textId="77777777" w:rsidR="00174F90" w:rsidRPr="00CD2FDD" w:rsidRDefault="00174F90" w:rsidP="00174F90">
      <w:pPr>
        <w:pStyle w:val="ListParagraph"/>
      </w:pPr>
    </w:p>
    <w:p w14:paraId="34A2D4F7" w14:textId="77777777" w:rsidR="00CD2FDD" w:rsidRPr="00CD2FDD" w:rsidRDefault="00CD2FDD" w:rsidP="00CD2FDD">
      <w:pPr>
        <w:jc w:val="center"/>
        <w:rPr>
          <w:b/>
          <w:bCs/>
        </w:rPr>
      </w:pPr>
    </w:p>
    <w:sectPr w:rsidR="00CD2FDD" w:rsidRPr="00CD2FDD" w:rsidSect="00CD2FD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8C9B" w14:textId="77777777" w:rsidR="00D334CE" w:rsidRDefault="00D334CE" w:rsidP="00BD67CA">
      <w:pPr>
        <w:spacing w:after="0" w:line="240" w:lineRule="auto"/>
      </w:pPr>
      <w:r>
        <w:separator/>
      </w:r>
    </w:p>
  </w:endnote>
  <w:endnote w:type="continuationSeparator" w:id="0">
    <w:p w14:paraId="47F5FB17" w14:textId="77777777" w:rsidR="00D334CE" w:rsidRDefault="00D334CE" w:rsidP="00BD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7552" w14:textId="590DE134" w:rsidR="000A31F1" w:rsidRDefault="000A31F1" w:rsidP="00823E19">
    <w:pPr>
      <w:pStyle w:val="Footer"/>
      <w:jc w:val="center"/>
    </w:pPr>
    <w:r>
      <w:t xml:space="preserve">Page </w:t>
    </w:r>
    <w:sdt>
      <w:sdtPr>
        <w:id w:val="-6496037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A6E878" w14:textId="4C89FA05" w:rsidR="009A4081" w:rsidRDefault="009A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C763" w14:textId="77777777" w:rsidR="00D334CE" w:rsidRDefault="00D334CE" w:rsidP="00BD67CA">
      <w:pPr>
        <w:spacing w:after="0" w:line="240" w:lineRule="auto"/>
      </w:pPr>
      <w:r>
        <w:separator/>
      </w:r>
    </w:p>
  </w:footnote>
  <w:footnote w:type="continuationSeparator" w:id="0">
    <w:p w14:paraId="1EAED759" w14:textId="77777777" w:rsidR="00D334CE" w:rsidRDefault="00D334CE" w:rsidP="00BD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826F" w14:textId="58F00127" w:rsidR="00BD67CA" w:rsidRPr="00123EDC" w:rsidRDefault="00123EDC" w:rsidP="00BD67CA">
    <w:pPr>
      <w:pStyle w:val="Header"/>
      <w:jc w:val="center"/>
      <w:rPr>
        <w:b/>
        <w:bCs/>
      </w:rPr>
    </w:pPr>
    <w:r w:rsidRPr="00123EDC">
      <w:rPr>
        <w:b/>
        <w:bCs/>
      </w:rPr>
      <w:t>Curriculum Equality Audit</w:t>
    </w:r>
  </w:p>
  <w:p w14:paraId="0A690E43" w14:textId="0DE98C38" w:rsidR="00123EDC" w:rsidRPr="00123EDC" w:rsidRDefault="00123EDC" w:rsidP="00BD67CA">
    <w:pPr>
      <w:pStyle w:val="Header"/>
      <w:jc w:val="center"/>
      <w:rPr>
        <w:b/>
        <w:bCs/>
      </w:rPr>
    </w:pPr>
    <w:r w:rsidRPr="00123EDC">
      <w:rPr>
        <w:b/>
        <w:bCs/>
      </w:rPr>
      <w:t xml:space="preserve">Template </w:t>
    </w:r>
    <w:r w:rsidR="002E0897">
      <w:rPr>
        <w:b/>
        <w:bCs/>
      </w:rPr>
      <w:t>a</w:t>
    </w:r>
    <w:r w:rsidRPr="00123EDC">
      <w:rPr>
        <w:b/>
        <w:bCs/>
      </w:rPr>
      <w:t>nd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19CD"/>
    <w:multiLevelType w:val="hybridMultilevel"/>
    <w:tmpl w:val="2D98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31A7F"/>
    <w:multiLevelType w:val="hybridMultilevel"/>
    <w:tmpl w:val="41F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86FAE"/>
    <w:multiLevelType w:val="hybridMultilevel"/>
    <w:tmpl w:val="D3C6D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736C9"/>
    <w:multiLevelType w:val="hybridMultilevel"/>
    <w:tmpl w:val="9984D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E5C58"/>
    <w:multiLevelType w:val="hybridMultilevel"/>
    <w:tmpl w:val="F19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A06A1"/>
    <w:multiLevelType w:val="hybridMultilevel"/>
    <w:tmpl w:val="F654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E0B39"/>
    <w:multiLevelType w:val="hybridMultilevel"/>
    <w:tmpl w:val="099A9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C7204"/>
    <w:multiLevelType w:val="hybridMultilevel"/>
    <w:tmpl w:val="A8C4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F6405"/>
    <w:multiLevelType w:val="hybridMultilevel"/>
    <w:tmpl w:val="CE9A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22D1B"/>
    <w:multiLevelType w:val="hybridMultilevel"/>
    <w:tmpl w:val="936C3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FD510E"/>
    <w:multiLevelType w:val="hybridMultilevel"/>
    <w:tmpl w:val="E0FA5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C5049"/>
    <w:multiLevelType w:val="hybridMultilevel"/>
    <w:tmpl w:val="A0E2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452C2"/>
    <w:multiLevelType w:val="hybridMultilevel"/>
    <w:tmpl w:val="96886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12258"/>
    <w:multiLevelType w:val="hybridMultilevel"/>
    <w:tmpl w:val="5B821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1"/>
  </w:num>
  <w:num w:numId="5">
    <w:abstractNumId w:val="5"/>
  </w:num>
  <w:num w:numId="6">
    <w:abstractNumId w:val="1"/>
  </w:num>
  <w:num w:numId="7">
    <w:abstractNumId w:val="13"/>
  </w:num>
  <w:num w:numId="8">
    <w:abstractNumId w:val="0"/>
  </w:num>
  <w:num w:numId="9">
    <w:abstractNumId w:val="10"/>
  </w:num>
  <w:num w:numId="10">
    <w:abstractNumId w:val="2"/>
  </w:num>
  <w:num w:numId="11">
    <w:abstractNumId w:val="6"/>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D"/>
    <w:rsid w:val="000429D3"/>
    <w:rsid w:val="000A31F1"/>
    <w:rsid w:val="00123EDC"/>
    <w:rsid w:val="001458F7"/>
    <w:rsid w:val="00174F90"/>
    <w:rsid w:val="002955CA"/>
    <w:rsid w:val="002E0897"/>
    <w:rsid w:val="00332151"/>
    <w:rsid w:val="003B2E4F"/>
    <w:rsid w:val="00407823"/>
    <w:rsid w:val="00433BBB"/>
    <w:rsid w:val="004612D8"/>
    <w:rsid w:val="004E42E7"/>
    <w:rsid w:val="004F6AE6"/>
    <w:rsid w:val="00645F26"/>
    <w:rsid w:val="006A7244"/>
    <w:rsid w:val="00823E19"/>
    <w:rsid w:val="0084175F"/>
    <w:rsid w:val="00870380"/>
    <w:rsid w:val="008966C5"/>
    <w:rsid w:val="009A4081"/>
    <w:rsid w:val="009D5529"/>
    <w:rsid w:val="009D7964"/>
    <w:rsid w:val="00A36549"/>
    <w:rsid w:val="00A6643A"/>
    <w:rsid w:val="00AA292A"/>
    <w:rsid w:val="00BD67CA"/>
    <w:rsid w:val="00CD2FDD"/>
    <w:rsid w:val="00CE1EB4"/>
    <w:rsid w:val="00D16760"/>
    <w:rsid w:val="00D334CE"/>
    <w:rsid w:val="00DB654A"/>
    <w:rsid w:val="00DD063A"/>
    <w:rsid w:val="00E51403"/>
    <w:rsid w:val="00E54465"/>
    <w:rsid w:val="00F0081A"/>
    <w:rsid w:val="00F8217A"/>
    <w:rsid w:val="00FD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E44BA"/>
  <w15:chartTrackingRefBased/>
  <w15:docId w15:val="{A3D3B215-E923-44FB-98B8-4F0C1A6C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90"/>
    <w:pPr>
      <w:ind w:left="720"/>
      <w:contextualSpacing/>
    </w:pPr>
  </w:style>
  <w:style w:type="table" w:styleId="TableGrid">
    <w:name w:val="Table Grid"/>
    <w:basedOn w:val="TableNormal"/>
    <w:uiPriority w:val="39"/>
    <w:rsid w:val="006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7CA"/>
  </w:style>
  <w:style w:type="paragraph" w:styleId="Footer">
    <w:name w:val="footer"/>
    <w:basedOn w:val="Normal"/>
    <w:link w:val="FooterChar"/>
    <w:uiPriority w:val="99"/>
    <w:unhideWhenUsed/>
    <w:rsid w:val="00BD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7CA"/>
  </w:style>
  <w:style w:type="paragraph" w:styleId="BalloonText">
    <w:name w:val="Balloon Text"/>
    <w:basedOn w:val="Normal"/>
    <w:link w:val="BalloonTextChar"/>
    <w:uiPriority w:val="99"/>
    <w:semiHidden/>
    <w:unhideWhenUsed/>
    <w:rsid w:val="00645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9B574D1464D45874E7E324FF750B9" ma:contentTypeVersion="4" ma:contentTypeDescription="Create a new document." ma:contentTypeScope="" ma:versionID="065f77be5a7400837d03f8380b0c783c">
  <xsd:schema xmlns:xsd="http://www.w3.org/2001/XMLSchema" xmlns:xs="http://www.w3.org/2001/XMLSchema" xmlns:p="http://schemas.microsoft.com/office/2006/metadata/properties" xmlns:ns3="81058db0-b6ea-4e43-b3b9-c45d69c02d1f" targetNamespace="http://schemas.microsoft.com/office/2006/metadata/properties" ma:root="true" ma:fieldsID="c916113c520c37e14a82d5dc5f9b1e14" ns3:_="">
    <xsd:import namespace="81058db0-b6ea-4e43-b3b9-c45d69c02d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58db0-b6ea-4e43-b3b9-c45d69c02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5E5F9-9F9C-4BC5-9A4C-9F9AA560A3BD}">
  <ds:schemaRefs>
    <ds:schemaRef ds:uri="http://schemas.microsoft.com/sharepoint/v3/contenttype/forms"/>
  </ds:schemaRefs>
</ds:datastoreItem>
</file>

<file path=customXml/itemProps2.xml><?xml version="1.0" encoding="utf-8"?>
<ds:datastoreItem xmlns:ds="http://schemas.openxmlformats.org/officeDocument/2006/customXml" ds:itemID="{D978592F-E520-4335-BCE6-6A0FFE30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58db0-b6ea-4e43-b3b9-c45d69c02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1E7A-2DE0-4348-A81B-9736978A83F3}">
  <ds:schemaRefs>
    <ds:schemaRef ds:uri="http://schemas.openxmlformats.org/officeDocument/2006/bibliography"/>
  </ds:schemaRefs>
</ds:datastoreItem>
</file>

<file path=customXml/itemProps4.xml><?xml version="1.0" encoding="utf-8"?>
<ds:datastoreItem xmlns:ds="http://schemas.openxmlformats.org/officeDocument/2006/customXml" ds:itemID="{1C7AAF0B-2D88-4748-933A-25026DE3B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Frost</dc:creator>
  <cp:keywords/>
  <dc:description/>
  <cp:lastModifiedBy>Kate Roskell</cp:lastModifiedBy>
  <cp:revision>2</cp:revision>
  <cp:lastPrinted>2020-09-08T11:33:00Z</cp:lastPrinted>
  <dcterms:created xsi:type="dcterms:W3CDTF">2020-09-16T09:54:00Z</dcterms:created>
  <dcterms:modified xsi:type="dcterms:W3CDTF">2020-09-16T09:54:00Z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0x010100B749B574D1464D45874E7E324FF750B9</vt:lpwstr>
  </property>
</Properties>
</file>