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6307"/>
      </w:tblGrid>
      <w:tr w:rsidR="00B076D5" w14:paraId="1E3D4131" w14:textId="77777777" w:rsidTr="00B076D5">
        <w:trPr>
          <w:trHeight w:val="1826"/>
        </w:trPr>
        <w:tc>
          <w:tcPr>
            <w:tcW w:w="2736" w:type="dxa"/>
            <w:hideMark/>
          </w:tcPr>
          <w:p w14:paraId="238634FA" w14:textId="5D907F42" w:rsidR="00B076D5" w:rsidRDefault="00E93F73">
            <w:bookmarkStart w:id="0" w:name="_GoBack"/>
            <w:bookmarkEnd w:id="0"/>
            <w:r>
              <w:rPr>
                <w:noProof/>
              </w:rPr>
              <w:drawing>
                <wp:inline distT="0" distB="0" distL="0" distR="0" wp14:anchorId="13B25290" wp14:editId="10075D5D">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416" w:type="dxa"/>
          </w:tcPr>
          <w:p w14:paraId="6EAB133D" w14:textId="77777777" w:rsidR="00B076D5" w:rsidRDefault="00B076D5">
            <w:pPr>
              <w:spacing w:after="0" w:line="240" w:lineRule="auto"/>
              <w:jc w:val="center"/>
              <w:rPr>
                <w:rFonts w:asciiTheme="majorHAnsi" w:eastAsia="Times New Roman" w:hAnsiTheme="majorHAnsi" w:cs="Tahoma"/>
                <w:b/>
                <w:lang w:eastAsia="en-GB"/>
              </w:rPr>
            </w:pPr>
          </w:p>
          <w:p w14:paraId="340E02BF" w14:textId="77777777" w:rsidR="00B076D5" w:rsidRDefault="00B076D5">
            <w:pPr>
              <w:spacing w:after="0" w:line="240" w:lineRule="auto"/>
              <w:jc w:val="center"/>
              <w:rPr>
                <w:rFonts w:asciiTheme="majorHAnsi" w:eastAsia="Times New Roman" w:hAnsiTheme="majorHAnsi" w:cs="Tahoma"/>
                <w:b/>
                <w:sz w:val="40"/>
                <w:szCs w:val="40"/>
                <w:lang w:eastAsia="en-GB"/>
              </w:rPr>
            </w:pPr>
            <w:r>
              <w:rPr>
                <w:rFonts w:asciiTheme="majorHAnsi" w:eastAsia="Times New Roman" w:hAnsiTheme="majorHAnsi" w:cs="Tahoma"/>
                <w:b/>
                <w:sz w:val="40"/>
                <w:szCs w:val="40"/>
                <w:lang w:eastAsia="en-GB"/>
              </w:rPr>
              <w:t>Grow Education Partners</w:t>
            </w:r>
          </w:p>
          <w:p w14:paraId="188C2F55" w14:textId="77777777" w:rsidR="00B076D5" w:rsidRDefault="00B076D5">
            <w:pPr>
              <w:spacing w:after="0" w:line="240" w:lineRule="auto"/>
              <w:jc w:val="center"/>
              <w:rPr>
                <w:rFonts w:asciiTheme="majorHAnsi" w:eastAsia="Times New Roman" w:hAnsiTheme="majorHAnsi" w:cs="Tahoma"/>
                <w:b/>
                <w:sz w:val="40"/>
                <w:szCs w:val="40"/>
                <w:lang w:eastAsia="en-GB"/>
              </w:rPr>
            </w:pPr>
            <w:r>
              <w:rPr>
                <w:rFonts w:asciiTheme="majorHAnsi" w:eastAsia="Times New Roman" w:hAnsiTheme="majorHAnsi" w:cs="Tahoma"/>
                <w:b/>
                <w:sz w:val="40"/>
                <w:szCs w:val="40"/>
                <w:lang w:eastAsia="en-GB"/>
              </w:rPr>
              <w:t>HR SERVICES</w:t>
            </w:r>
          </w:p>
          <w:p w14:paraId="55009077" w14:textId="77777777" w:rsidR="00B076D5" w:rsidRDefault="00B076D5">
            <w:pPr>
              <w:spacing w:after="0" w:line="240" w:lineRule="auto"/>
              <w:jc w:val="center"/>
              <w:rPr>
                <w:rFonts w:asciiTheme="majorHAnsi" w:eastAsia="Times New Roman" w:hAnsiTheme="majorHAnsi" w:cs="Tahoma"/>
                <w:sz w:val="8"/>
                <w:szCs w:val="40"/>
                <w:lang w:eastAsia="en-GB"/>
              </w:rPr>
            </w:pPr>
          </w:p>
          <w:p w14:paraId="11B3151A" w14:textId="36F20D77" w:rsidR="00B076D5" w:rsidRDefault="00B076D5">
            <w:pPr>
              <w:spacing w:after="0" w:line="240" w:lineRule="auto"/>
              <w:jc w:val="center"/>
              <w:rPr>
                <w:rFonts w:asciiTheme="majorHAnsi" w:eastAsia="Times New Roman" w:hAnsiTheme="majorHAnsi" w:cs="Tahoma"/>
                <w:b/>
                <w:sz w:val="48"/>
                <w:szCs w:val="20"/>
                <w:lang w:eastAsia="en-GB"/>
              </w:rPr>
            </w:pPr>
            <w:r>
              <w:rPr>
                <w:rFonts w:asciiTheme="majorHAnsi" w:eastAsia="Times New Roman" w:hAnsiTheme="majorHAnsi" w:cs="Tahoma"/>
                <w:b/>
                <w:sz w:val="40"/>
                <w:szCs w:val="40"/>
                <w:lang w:eastAsia="en-GB"/>
              </w:rPr>
              <w:t>202</w:t>
            </w:r>
            <w:r w:rsidR="000F5C3F">
              <w:rPr>
                <w:rFonts w:asciiTheme="majorHAnsi" w:eastAsia="Times New Roman" w:hAnsiTheme="majorHAnsi" w:cs="Tahoma"/>
                <w:b/>
                <w:sz w:val="40"/>
                <w:szCs w:val="40"/>
                <w:lang w:eastAsia="en-GB"/>
              </w:rPr>
              <w:t>1</w:t>
            </w:r>
            <w:r>
              <w:rPr>
                <w:rFonts w:asciiTheme="majorHAnsi" w:eastAsia="Times New Roman" w:hAnsiTheme="majorHAnsi" w:cs="Tahoma"/>
                <w:b/>
                <w:sz w:val="40"/>
                <w:szCs w:val="40"/>
                <w:lang w:eastAsia="en-GB"/>
              </w:rPr>
              <w:t xml:space="preserve"> - 2022</w:t>
            </w:r>
          </w:p>
        </w:tc>
      </w:tr>
    </w:tbl>
    <w:p w14:paraId="2EFAB7DD" w14:textId="77777777" w:rsidR="00B076D5" w:rsidRDefault="00B076D5" w:rsidP="00B076D5"/>
    <w:p w14:paraId="636C6290" w14:textId="5337698D" w:rsidR="00B076D5" w:rsidRDefault="00B076D5" w:rsidP="000F5C3F">
      <w:pPr>
        <w:spacing w:after="0"/>
        <w:jc w:val="both"/>
        <w:rPr>
          <w:rFonts w:asciiTheme="majorHAnsi" w:hAnsiTheme="majorHAnsi" w:cstheme="majorHAnsi"/>
          <w:sz w:val="24"/>
          <w:szCs w:val="24"/>
        </w:rPr>
      </w:pPr>
      <w:r>
        <w:rPr>
          <w:rFonts w:asciiTheme="majorHAnsi" w:hAnsiTheme="majorHAnsi" w:cstheme="majorHAnsi"/>
          <w:sz w:val="24"/>
          <w:szCs w:val="24"/>
        </w:rPr>
        <w:t xml:space="preserve">Our fully qualified HR team brings together expertise from across the education sector. We provide a bespoke service, with a named link adviser for each school. As part of the LDBS, we can draw on the expertise of other colleagues, such as our education advisers and finance and data protection teams, in areas relevant to HR. We also have a wealth of experience in working with </w:t>
      </w:r>
      <w:r w:rsidR="00DF6558">
        <w:rPr>
          <w:rFonts w:asciiTheme="majorHAnsi" w:hAnsiTheme="majorHAnsi" w:cstheme="majorHAnsi"/>
          <w:sz w:val="24"/>
          <w:szCs w:val="24"/>
        </w:rPr>
        <w:t>l</w:t>
      </w:r>
      <w:r>
        <w:rPr>
          <w:rFonts w:asciiTheme="majorHAnsi" w:hAnsiTheme="majorHAnsi" w:cstheme="majorHAnsi"/>
          <w:sz w:val="24"/>
          <w:szCs w:val="24"/>
        </w:rPr>
        <w:t xml:space="preserve">ocal </w:t>
      </w:r>
      <w:r w:rsidR="00DF6558">
        <w:rPr>
          <w:rFonts w:asciiTheme="majorHAnsi" w:hAnsiTheme="majorHAnsi" w:cstheme="majorHAnsi"/>
          <w:sz w:val="24"/>
          <w:szCs w:val="24"/>
        </w:rPr>
        <w:t>a</w:t>
      </w:r>
      <w:r>
        <w:rPr>
          <w:rFonts w:asciiTheme="majorHAnsi" w:hAnsiTheme="majorHAnsi" w:cstheme="majorHAnsi"/>
          <w:sz w:val="24"/>
          <w:szCs w:val="24"/>
        </w:rPr>
        <w:t>uthorities.</w:t>
      </w:r>
    </w:p>
    <w:p w14:paraId="500E20E1" w14:textId="77777777" w:rsidR="00B076D5" w:rsidRDefault="00B076D5" w:rsidP="00B076D5">
      <w:pPr>
        <w:spacing w:after="0"/>
        <w:rPr>
          <w:rFonts w:asciiTheme="majorHAnsi" w:hAnsiTheme="majorHAnsi" w:cstheme="majorHAnsi"/>
          <w:sz w:val="24"/>
          <w:szCs w:val="24"/>
        </w:rPr>
      </w:pPr>
    </w:p>
    <w:p w14:paraId="01A78865" w14:textId="584393AE" w:rsidR="000F5C3F" w:rsidRDefault="000F5C3F" w:rsidP="00C07E7B">
      <w:pPr>
        <w:spacing w:after="0"/>
        <w:jc w:val="both"/>
        <w:rPr>
          <w:rFonts w:asciiTheme="majorHAnsi" w:hAnsiTheme="majorHAnsi" w:cstheme="majorHAnsi"/>
          <w:sz w:val="24"/>
          <w:szCs w:val="24"/>
        </w:rPr>
      </w:pPr>
      <w:r>
        <w:rPr>
          <w:rFonts w:asciiTheme="majorHAnsi" w:hAnsiTheme="majorHAnsi" w:cstheme="majorHAnsi"/>
          <w:sz w:val="24"/>
          <w:szCs w:val="24"/>
        </w:rPr>
        <w:t xml:space="preserve">We understand how challenging the current environment is for schools, and </w:t>
      </w:r>
      <w:r w:rsidR="002E2ABD">
        <w:rPr>
          <w:rFonts w:asciiTheme="majorHAnsi" w:hAnsiTheme="majorHAnsi" w:cstheme="majorHAnsi"/>
          <w:sz w:val="24"/>
          <w:szCs w:val="24"/>
        </w:rPr>
        <w:t xml:space="preserve">so </w:t>
      </w:r>
      <w:r>
        <w:rPr>
          <w:rFonts w:asciiTheme="majorHAnsi" w:hAnsiTheme="majorHAnsi" w:cstheme="majorHAnsi"/>
          <w:sz w:val="24"/>
          <w:szCs w:val="24"/>
        </w:rPr>
        <w:t xml:space="preserve">we are not increasing charges for our services in 2021-22. Where schools need to </w:t>
      </w:r>
      <w:r w:rsidR="002E2ABD">
        <w:rPr>
          <w:rFonts w:asciiTheme="majorHAnsi" w:hAnsiTheme="majorHAnsi" w:cstheme="majorHAnsi"/>
          <w:sz w:val="24"/>
          <w:szCs w:val="24"/>
        </w:rPr>
        <w:t>give</w:t>
      </w:r>
      <w:r>
        <w:rPr>
          <w:rFonts w:asciiTheme="majorHAnsi" w:hAnsiTheme="majorHAnsi" w:cstheme="majorHAnsi"/>
          <w:sz w:val="24"/>
          <w:szCs w:val="24"/>
        </w:rPr>
        <w:t xml:space="preserve"> notice to their </w:t>
      </w:r>
      <w:r w:rsidR="00076E88">
        <w:rPr>
          <w:rFonts w:asciiTheme="majorHAnsi" w:hAnsiTheme="majorHAnsi" w:cstheme="majorHAnsi"/>
          <w:sz w:val="24"/>
          <w:szCs w:val="24"/>
        </w:rPr>
        <w:t>current</w:t>
      </w:r>
      <w:r>
        <w:rPr>
          <w:rFonts w:asciiTheme="majorHAnsi" w:hAnsiTheme="majorHAnsi" w:cstheme="majorHAnsi"/>
          <w:sz w:val="24"/>
          <w:szCs w:val="24"/>
        </w:rPr>
        <w:t xml:space="preserve"> HR services provider, we can be flexible about when we start charging.</w:t>
      </w:r>
    </w:p>
    <w:p w14:paraId="0A810250" w14:textId="77777777" w:rsidR="000F5C3F" w:rsidRDefault="000F5C3F" w:rsidP="00C07E7B">
      <w:pPr>
        <w:spacing w:after="0"/>
        <w:jc w:val="both"/>
        <w:rPr>
          <w:rFonts w:asciiTheme="majorHAnsi" w:hAnsiTheme="majorHAnsi" w:cstheme="majorHAnsi"/>
          <w:sz w:val="24"/>
          <w:szCs w:val="24"/>
        </w:rPr>
      </w:pPr>
    </w:p>
    <w:p w14:paraId="0F27D635" w14:textId="19A1773E" w:rsidR="002B347D" w:rsidRDefault="00662940" w:rsidP="002E2ABD">
      <w:pPr>
        <w:spacing w:after="0"/>
        <w:jc w:val="both"/>
        <w:rPr>
          <w:rFonts w:asciiTheme="majorHAnsi" w:hAnsiTheme="majorHAnsi" w:cstheme="majorHAnsi"/>
          <w:sz w:val="24"/>
          <w:szCs w:val="24"/>
        </w:rPr>
      </w:pPr>
      <w:r>
        <w:rPr>
          <w:rFonts w:asciiTheme="majorHAnsi" w:hAnsiTheme="majorHAnsi" w:cstheme="majorHAnsi"/>
          <w:sz w:val="24"/>
          <w:szCs w:val="24"/>
        </w:rPr>
        <w:t xml:space="preserve">When they require HR advice, schools need a speedy response. </w:t>
      </w:r>
      <w:r w:rsidR="00B076D5">
        <w:rPr>
          <w:rFonts w:asciiTheme="majorHAnsi" w:hAnsiTheme="majorHAnsi" w:cstheme="majorHAnsi"/>
          <w:sz w:val="24"/>
          <w:szCs w:val="24"/>
        </w:rPr>
        <w:t>Our personalised approach means schools enjoy unlimited email, telephone and face-to-face (which may be online just</w:t>
      </w:r>
      <w:r w:rsidR="00880BAD">
        <w:rPr>
          <w:rFonts w:asciiTheme="majorHAnsi" w:hAnsiTheme="majorHAnsi" w:cstheme="majorHAnsi"/>
          <w:sz w:val="24"/>
          <w:szCs w:val="24"/>
        </w:rPr>
        <w:t xml:space="preserve"> </w:t>
      </w:r>
      <w:r w:rsidR="00B076D5">
        <w:rPr>
          <w:rFonts w:asciiTheme="majorHAnsi" w:hAnsiTheme="majorHAnsi" w:cstheme="majorHAnsi"/>
          <w:sz w:val="24"/>
          <w:szCs w:val="24"/>
        </w:rPr>
        <w:t>at the moment) advice and support. We will always provide a member of the team to attend governors’ HR hearings, including pay appeals. We can also provide on-site training and audit your school’s staff files, single central records and administration systems.</w:t>
      </w:r>
      <w:r w:rsidR="002E2ABD">
        <w:rPr>
          <w:rFonts w:asciiTheme="majorHAnsi" w:hAnsiTheme="majorHAnsi" w:cstheme="majorHAnsi"/>
          <w:sz w:val="24"/>
          <w:szCs w:val="24"/>
        </w:rPr>
        <w:t xml:space="preserve"> </w:t>
      </w:r>
    </w:p>
    <w:p w14:paraId="0BBB3E6B" w14:textId="77777777" w:rsidR="00B076D5" w:rsidRDefault="00B076D5" w:rsidP="00B076D5">
      <w:pPr>
        <w:spacing w:after="0"/>
        <w:rPr>
          <w:rFonts w:asciiTheme="majorHAnsi" w:hAnsiTheme="majorHAnsi" w:cstheme="majorHAnsi"/>
          <w:sz w:val="24"/>
          <w:szCs w:val="24"/>
        </w:rPr>
      </w:pPr>
    </w:p>
    <w:p w14:paraId="544FCA3A" w14:textId="77777777" w:rsidR="00B076D5" w:rsidRDefault="00B076D5" w:rsidP="00B076D5">
      <w:pPr>
        <w:spacing w:after="0"/>
        <w:rPr>
          <w:rFonts w:asciiTheme="majorHAnsi" w:hAnsiTheme="majorHAnsi" w:cstheme="majorHAnsi"/>
          <w:sz w:val="24"/>
          <w:szCs w:val="24"/>
        </w:rPr>
      </w:pPr>
      <w:r>
        <w:rPr>
          <w:rFonts w:asciiTheme="majorHAnsi" w:hAnsiTheme="majorHAnsi" w:cstheme="majorHAnsi"/>
          <w:sz w:val="24"/>
          <w:szCs w:val="24"/>
        </w:rPr>
        <w:t>We will deliver comprehensive advice and guidance in the following areas:</w:t>
      </w:r>
    </w:p>
    <w:p w14:paraId="140E063D"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Employment law</w:t>
      </w:r>
    </w:p>
    <w:p w14:paraId="79120C9A"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Discipline and grievance</w:t>
      </w:r>
    </w:p>
    <w:p w14:paraId="447A63DC"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Managing organisational change </w:t>
      </w:r>
    </w:p>
    <w:p w14:paraId="2655C8C3"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Performance, capability and attendance management</w:t>
      </w:r>
    </w:p>
    <w:p w14:paraId="4403B283"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Dealing with parental complaints</w:t>
      </w:r>
    </w:p>
    <w:p w14:paraId="5CE424FA"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Establishing effective working relationships with trade unions</w:t>
      </w:r>
    </w:p>
    <w:p w14:paraId="376B7F69"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Terms and conditions for teaching and non-teaching staff </w:t>
      </w:r>
    </w:p>
    <w:p w14:paraId="3203AAE6"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Negotiation of settlement agreements </w:t>
      </w:r>
    </w:p>
    <w:p w14:paraId="51C00588" w14:textId="77777777"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Mediation between members of staff, parents and the school</w:t>
      </w:r>
    </w:p>
    <w:p w14:paraId="4EA1134A" w14:textId="4AFC25DE" w:rsidR="00B076D5" w:rsidRDefault="00B076D5"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TUPE in relation to outsourcing services </w:t>
      </w:r>
    </w:p>
    <w:p w14:paraId="464597CE" w14:textId="1ED3F35F" w:rsidR="009C3371" w:rsidRDefault="009C3371" w:rsidP="00B076D5">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Equality audits </w:t>
      </w:r>
    </w:p>
    <w:p w14:paraId="146DD268" w14:textId="77777777" w:rsidR="00B076D5" w:rsidRDefault="00B076D5" w:rsidP="00B076D5">
      <w:pPr>
        <w:spacing w:after="0"/>
        <w:rPr>
          <w:rFonts w:asciiTheme="majorHAnsi" w:hAnsiTheme="majorHAnsi" w:cstheme="majorHAnsi"/>
          <w:sz w:val="24"/>
          <w:szCs w:val="24"/>
        </w:rPr>
      </w:pPr>
    </w:p>
    <w:p w14:paraId="542D8F0F" w14:textId="77777777" w:rsidR="00B076D5" w:rsidRDefault="00B076D5" w:rsidP="00B076D5">
      <w:pPr>
        <w:spacing w:after="0"/>
        <w:rPr>
          <w:rFonts w:asciiTheme="majorHAnsi" w:hAnsiTheme="majorHAnsi" w:cstheme="majorHAnsi"/>
          <w:sz w:val="24"/>
          <w:szCs w:val="24"/>
        </w:rPr>
      </w:pPr>
      <w:r>
        <w:rPr>
          <w:rFonts w:asciiTheme="majorHAnsi" w:hAnsiTheme="majorHAnsi" w:cstheme="majorHAnsi"/>
          <w:sz w:val="24"/>
          <w:szCs w:val="24"/>
        </w:rPr>
        <w:t xml:space="preserve">In addition, we will provide: </w:t>
      </w:r>
    </w:p>
    <w:p w14:paraId="72D623E3" w14:textId="77777777" w:rsidR="00B076D5" w:rsidRDefault="00B076D5" w:rsidP="00B076D5">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 xml:space="preserve">DBS checking service and counter-signatory service </w:t>
      </w:r>
    </w:p>
    <w:p w14:paraId="1C2BBBD2" w14:textId="77777777" w:rsidR="00B076D5" w:rsidRDefault="00B076D5" w:rsidP="00B076D5">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 xml:space="preserve">Payroll services through our preferred suppliers </w:t>
      </w:r>
    </w:p>
    <w:p w14:paraId="54D1209C" w14:textId="77777777" w:rsidR="00B076D5" w:rsidRDefault="00B076D5" w:rsidP="00B076D5">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Occupational health pay-as-you-go services through one of our partnerships</w:t>
      </w:r>
    </w:p>
    <w:p w14:paraId="75DCD8C9" w14:textId="77777777" w:rsidR="00B076D5" w:rsidRDefault="00B076D5" w:rsidP="00B076D5">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lastRenderedPageBreak/>
        <w:t xml:space="preserve">If required, preparation of documentation and packs for HR hearings </w:t>
      </w:r>
    </w:p>
    <w:p w14:paraId="3475883D" w14:textId="77777777" w:rsidR="00B076D5" w:rsidRDefault="00B076D5" w:rsidP="00B076D5">
      <w:pPr>
        <w:pStyle w:val="ListParagraph"/>
        <w:numPr>
          <w:ilvl w:val="0"/>
          <w:numId w:val="2"/>
        </w:numPr>
        <w:spacing w:after="0"/>
        <w:rPr>
          <w:rFonts w:asciiTheme="majorHAnsi" w:hAnsiTheme="majorHAnsi" w:cstheme="majorHAnsi"/>
          <w:sz w:val="24"/>
          <w:szCs w:val="24"/>
        </w:rPr>
      </w:pPr>
      <w:r>
        <w:rPr>
          <w:rFonts w:asciiTheme="majorHAnsi" w:hAnsiTheme="majorHAnsi" w:cstheme="majorHAnsi"/>
          <w:sz w:val="24"/>
          <w:szCs w:val="24"/>
        </w:rPr>
        <w:t>For a small additional fee per annum, preparation of contracts of employment</w:t>
      </w:r>
    </w:p>
    <w:p w14:paraId="1BF85152" w14:textId="77777777" w:rsidR="00B076D5" w:rsidRDefault="00B076D5" w:rsidP="00B076D5">
      <w:pPr>
        <w:rPr>
          <w:rFonts w:asciiTheme="majorHAnsi" w:hAnsiTheme="majorHAnsi" w:cstheme="majorHAnsi"/>
          <w:sz w:val="24"/>
          <w:szCs w:val="24"/>
        </w:rPr>
      </w:pPr>
    </w:p>
    <w:p w14:paraId="2054835E" w14:textId="77777777" w:rsidR="00B076D5" w:rsidRDefault="00B076D5" w:rsidP="00B076D5">
      <w:pPr>
        <w:spacing w:after="0" w:line="360" w:lineRule="auto"/>
        <w:rPr>
          <w:rFonts w:asciiTheme="majorHAnsi" w:hAnsiTheme="majorHAnsi" w:cstheme="majorHAnsi"/>
          <w:b/>
          <w:sz w:val="24"/>
          <w:szCs w:val="24"/>
        </w:rPr>
      </w:pPr>
      <w:r>
        <w:rPr>
          <w:rFonts w:asciiTheme="majorHAnsi" w:hAnsiTheme="majorHAnsi" w:cstheme="majorHAnsi"/>
          <w:b/>
          <w:sz w:val="24"/>
          <w:szCs w:val="24"/>
        </w:rPr>
        <w:t>DBS Checks &amp; Contracts of Employment</w:t>
      </w:r>
    </w:p>
    <w:p w14:paraId="7570C1A2" w14:textId="49C84971" w:rsidR="00B076D5" w:rsidRDefault="00B076D5" w:rsidP="002513A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DBS </w:t>
      </w:r>
      <w:r w:rsidR="007638B5">
        <w:rPr>
          <w:rFonts w:asciiTheme="majorHAnsi" w:hAnsiTheme="majorHAnsi" w:cstheme="majorHAnsi"/>
          <w:sz w:val="24"/>
          <w:szCs w:val="24"/>
        </w:rPr>
        <w:t>c</w:t>
      </w:r>
      <w:r>
        <w:rPr>
          <w:rFonts w:asciiTheme="majorHAnsi" w:hAnsiTheme="majorHAnsi" w:cstheme="majorHAnsi"/>
          <w:sz w:val="24"/>
          <w:szCs w:val="24"/>
        </w:rPr>
        <w:t>hecks cost £40 per application for a salaried member of staff.</w:t>
      </w:r>
    </w:p>
    <w:p w14:paraId="063B987B" w14:textId="2189B004" w:rsidR="002B347D" w:rsidRDefault="007638B5" w:rsidP="002513AD">
      <w:pPr>
        <w:spacing w:after="0" w:line="240" w:lineRule="auto"/>
        <w:rPr>
          <w:rFonts w:asciiTheme="majorHAnsi" w:hAnsiTheme="majorHAnsi" w:cstheme="majorHAnsi"/>
          <w:sz w:val="24"/>
          <w:szCs w:val="24"/>
        </w:rPr>
      </w:pPr>
      <w:r>
        <w:rPr>
          <w:rFonts w:asciiTheme="majorHAnsi" w:hAnsiTheme="majorHAnsi" w:cstheme="majorHAnsi"/>
          <w:sz w:val="24"/>
          <w:szCs w:val="24"/>
        </w:rPr>
        <w:t>We are happy to prepare contracts on an additional cost basis.</w:t>
      </w:r>
    </w:p>
    <w:p w14:paraId="3A323D4E" w14:textId="77777777" w:rsidR="007638B5" w:rsidRDefault="007638B5" w:rsidP="002513AD">
      <w:pPr>
        <w:spacing w:after="0" w:line="240" w:lineRule="auto"/>
        <w:rPr>
          <w:rFonts w:asciiTheme="majorHAnsi" w:hAnsiTheme="majorHAnsi" w:cstheme="majorHAnsi"/>
          <w:sz w:val="24"/>
          <w:szCs w:val="24"/>
        </w:rPr>
      </w:pPr>
    </w:p>
    <w:p w14:paraId="5F0C389A" w14:textId="26A168F7" w:rsidR="002B347D" w:rsidRPr="002B347D" w:rsidRDefault="002B347D" w:rsidP="00B076D5">
      <w:pPr>
        <w:spacing w:after="0" w:line="360" w:lineRule="auto"/>
        <w:rPr>
          <w:rFonts w:asciiTheme="majorHAnsi" w:hAnsiTheme="majorHAnsi" w:cstheme="majorHAnsi"/>
          <w:b/>
          <w:bCs/>
          <w:sz w:val="24"/>
          <w:szCs w:val="24"/>
        </w:rPr>
      </w:pPr>
      <w:r w:rsidRPr="002B347D">
        <w:rPr>
          <w:rFonts w:asciiTheme="majorHAnsi" w:hAnsiTheme="majorHAnsi" w:cstheme="majorHAnsi"/>
          <w:b/>
          <w:bCs/>
          <w:sz w:val="24"/>
          <w:szCs w:val="24"/>
        </w:rPr>
        <w:t>Grow Education Partners’ HR training courses</w:t>
      </w:r>
    </w:p>
    <w:p w14:paraId="01C162DC" w14:textId="36C7CC0F" w:rsidR="00B076D5" w:rsidRDefault="002B347D" w:rsidP="00B076D5">
      <w:pPr>
        <w:rPr>
          <w:rFonts w:asciiTheme="majorHAnsi" w:hAnsiTheme="majorHAnsi" w:cstheme="majorHAnsi"/>
          <w:sz w:val="24"/>
          <w:szCs w:val="24"/>
        </w:rPr>
      </w:pPr>
      <w:r>
        <w:rPr>
          <w:rFonts w:asciiTheme="majorHAnsi" w:hAnsiTheme="majorHAnsi" w:cstheme="majorHAnsi"/>
          <w:sz w:val="24"/>
          <w:szCs w:val="24"/>
        </w:rPr>
        <w:t xml:space="preserve">Schools buying into our </w:t>
      </w:r>
      <w:r w:rsidR="009D430D">
        <w:rPr>
          <w:rFonts w:asciiTheme="majorHAnsi" w:hAnsiTheme="majorHAnsi" w:cstheme="majorHAnsi"/>
          <w:sz w:val="24"/>
          <w:szCs w:val="24"/>
        </w:rPr>
        <w:t xml:space="preserve">service </w:t>
      </w:r>
      <w:r>
        <w:rPr>
          <w:rFonts w:asciiTheme="majorHAnsi" w:hAnsiTheme="majorHAnsi" w:cstheme="majorHAnsi"/>
          <w:sz w:val="24"/>
          <w:szCs w:val="24"/>
        </w:rPr>
        <w:t>enjoy free-of-charge access to HR training courses run by Grow Education Partners.</w:t>
      </w:r>
    </w:p>
    <w:p w14:paraId="72FA40E6" w14:textId="77777777" w:rsidR="00B076D5" w:rsidRDefault="00B076D5" w:rsidP="00B076D5">
      <w:pPr>
        <w:rPr>
          <w:rFonts w:asciiTheme="majorHAnsi" w:hAnsiTheme="majorHAnsi" w:cstheme="majorHAnsi"/>
          <w:sz w:val="24"/>
          <w:szCs w:val="24"/>
        </w:rPr>
      </w:pPr>
    </w:p>
    <w:p w14:paraId="0598B37E" w14:textId="3D6DD8B3" w:rsidR="00B076D5" w:rsidRDefault="00B076D5" w:rsidP="00B076D5">
      <w:pPr>
        <w:rPr>
          <w:rFonts w:asciiTheme="majorHAnsi" w:hAnsiTheme="majorHAnsi" w:cstheme="majorHAnsi"/>
          <w:sz w:val="24"/>
          <w:szCs w:val="24"/>
        </w:rPr>
      </w:pPr>
      <w:r>
        <w:rPr>
          <w:rFonts w:asciiTheme="majorHAnsi" w:hAnsiTheme="majorHAnsi" w:cstheme="majorHAnsi"/>
          <w:b/>
          <w:sz w:val="24"/>
          <w:szCs w:val="24"/>
        </w:rPr>
        <w:t>Cost per annum (exclusive of VAT) from April 202</w:t>
      </w:r>
      <w:r w:rsidR="00403FBC">
        <w:rPr>
          <w:rFonts w:asciiTheme="majorHAnsi" w:hAnsiTheme="majorHAnsi" w:cstheme="majorHAnsi"/>
          <w:b/>
          <w:sz w:val="24"/>
          <w:szCs w:val="24"/>
        </w:rPr>
        <w:t>1</w:t>
      </w:r>
    </w:p>
    <w:tbl>
      <w:tblPr>
        <w:tblW w:w="0" w:type="auto"/>
        <w:jc w:val="center"/>
        <w:tblLayout w:type="fixed"/>
        <w:tblLook w:val="04A0" w:firstRow="1" w:lastRow="0" w:firstColumn="1" w:lastColumn="0" w:noHBand="0" w:noVBand="1"/>
      </w:tblPr>
      <w:tblGrid>
        <w:gridCol w:w="1047"/>
        <w:gridCol w:w="1277"/>
        <w:gridCol w:w="1435"/>
        <w:gridCol w:w="1906"/>
      </w:tblGrid>
      <w:tr w:rsidR="00B076D5" w14:paraId="2B31EC80" w14:textId="77777777" w:rsidTr="00B076D5">
        <w:trPr>
          <w:trHeight w:val="247"/>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4E2A9D99" w14:textId="77777777" w:rsidR="00B076D5" w:rsidRDefault="00B076D5">
            <w:pPr>
              <w:jc w:val="center"/>
              <w:rPr>
                <w:rFonts w:asciiTheme="majorHAnsi" w:hAnsiTheme="majorHAnsi" w:cstheme="majorHAnsi"/>
                <w:b/>
                <w:bCs/>
                <w:sz w:val="24"/>
                <w:lang w:val="en-US"/>
              </w:rPr>
            </w:pPr>
            <w:r>
              <w:rPr>
                <w:rFonts w:asciiTheme="majorHAnsi" w:hAnsiTheme="majorHAnsi" w:cstheme="majorHAnsi"/>
                <w:b/>
                <w:bCs/>
                <w:sz w:val="24"/>
                <w:lang w:val="en-US"/>
              </w:rPr>
              <w:t>Form of Entry</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3ECD298" w14:textId="77777777" w:rsidR="00B076D5" w:rsidRDefault="00B076D5">
            <w:pPr>
              <w:jc w:val="center"/>
              <w:rPr>
                <w:rFonts w:asciiTheme="majorHAnsi" w:hAnsiTheme="majorHAnsi" w:cstheme="majorHAnsi"/>
                <w:b/>
                <w:bCs/>
                <w:sz w:val="24"/>
                <w:lang w:val="en-US"/>
              </w:rPr>
            </w:pPr>
            <w:r>
              <w:rPr>
                <w:rFonts w:asciiTheme="majorHAnsi" w:hAnsiTheme="majorHAnsi" w:cstheme="majorHAnsi"/>
                <w:b/>
                <w:bCs/>
                <w:sz w:val="24"/>
                <w:lang w:val="en-US"/>
              </w:rPr>
              <w:t>Package</w:t>
            </w:r>
          </w:p>
        </w:tc>
        <w:tc>
          <w:tcPr>
            <w:tcW w:w="1906" w:type="dxa"/>
            <w:tcBorders>
              <w:top w:val="single" w:sz="4" w:space="0" w:color="auto"/>
              <w:left w:val="single" w:sz="4" w:space="0" w:color="auto"/>
              <w:bottom w:val="single" w:sz="4" w:space="0" w:color="auto"/>
              <w:right w:val="single" w:sz="4" w:space="0" w:color="auto"/>
            </w:tcBorders>
            <w:vAlign w:val="center"/>
            <w:hideMark/>
          </w:tcPr>
          <w:p w14:paraId="3F57ED28" w14:textId="77777777" w:rsidR="00B076D5" w:rsidRDefault="00B076D5">
            <w:pPr>
              <w:jc w:val="center"/>
              <w:rPr>
                <w:rFonts w:asciiTheme="majorHAnsi" w:hAnsiTheme="majorHAnsi" w:cstheme="majorHAnsi"/>
                <w:b/>
                <w:bCs/>
                <w:sz w:val="24"/>
                <w:lang w:val="en-US"/>
              </w:rPr>
            </w:pPr>
            <w:r>
              <w:rPr>
                <w:rFonts w:asciiTheme="majorHAnsi" w:hAnsiTheme="majorHAnsi" w:cstheme="majorHAnsi"/>
                <w:b/>
                <w:bCs/>
                <w:sz w:val="24"/>
                <w:lang w:val="en-US"/>
              </w:rPr>
              <w:t>Contracts</w:t>
            </w:r>
          </w:p>
        </w:tc>
      </w:tr>
      <w:tr w:rsidR="00B076D5" w14:paraId="10C0E746" w14:textId="77777777" w:rsidTr="00B076D5">
        <w:trPr>
          <w:trHeight w:val="302"/>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354AC397"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0.5</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03E5093"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£850.00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1A5CD47"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£70.00</w:t>
            </w:r>
          </w:p>
        </w:tc>
      </w:tr>
      <w:tr w:rsidR="00B076D5" w14:paraId="778C604F" w14:textId="77777777" w:rsidTr="00B076D5">
        <w:trPr>
          <w:trHeight w:val="247"/>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53753109"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1E7007C"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£1,450.00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60A6333"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£90.00</w:t>
            </w:r>
          </w:p>
        </w:tc>
      </w:tr>
      <w:tr w:rsidR="00B076D5" w14:paraId="0FB2F5A5" w14:textId="77777777" w:rsidTr="00B076D5">
        <w:trPr>
          <w:trHeight w:val="247"/>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5F57AD29"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19ADE7A"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£1,960.00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6D55CD54"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£140.00</w:t>
            </w:r>
          </w:p>
        </w:tc>
      </w:tr>
      <w:tr w:rsidR="00B076D5" w14:paraId="107EB7B6" w14:textId="77777777" w:rsidTr="00B076D5">
        <w:trPr>
          <w:trHeight w:val="247"/>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5F868498"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14:paraId="4699AA43" w14:textId="77777777" w:rsidR="00B076D5" w:rsidRDefault="00B076D5">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£2,380.00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025AD86"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£180.00</w:t>
            </w:r>
          </w:p>
        </w:tc>
      </w:tr>
      <w:tr w:rsidR="00B076D5" w14:paraId="4EAA327F" w14:textId="77777777" w:rsidTr="00B076D5">
        <w:trPr>
          <w:trHeight w:val="375"/>
          <w:jc w:val="center"/>
        </w:trPr>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685A8646"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Secondary</w:t>
            </w:r>
          </w:p>
        </w:tc>
        <w:tc>
          <w:tcPr>
            <w:tcW w:w="1435" w:type="dxa"/>
            <w:tcBorders>
              <w:top w:val="single" w:sz="4" w:space="0" w:color="auto"/>
              <w:left w:val="single" w:sz="4" w:space="0" w:color="auto"/>
              <w:bottom w:val="single" w:sz="4" w:space="0" w:color="auto"/>
              <w:right w:val="single" w:sz="4" w:space="0" w:color="auto"/>
            </w:tcBorders>
            <w:vAlign w:val="center"/>
            <w:hideMark/>
          </w:tcPr>
          <w:p w14:paraId="73DE1E5E"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£5,780.00</w:t>
            </w:r>
          </w:p>
        </w:tc>
        <w:tc>
          <w:tcPr>
            <w:tcW w:w="1906" w:type="dxa"/>
            <w:tcBorders>
              <w:top w:val="single" w:sz="4" w:space="0" w:color="auto"/>
              <w:left w:val="single" w:sz="4" w:space="0" w:color="auto"/>
              <w:bottom w:val="single" w:sz="4" w:space="0" w:color="auto"/>
              <w:right w:val="single" w:sz="4" w:space="0" w:color="auto"/>
            </w:tcBorders>
            <w:vAlign w:val="center"/>
            <w:hideMark/>
          </w:tcPr>
          <w:p w14:paraId="2B3FEE6A" w14:textId="77777777" w:rsidR="00B076D5" w:rsidRDefault="00B076D5">
            <w:pPr>
              <w:spacing w:after="0"/>
              <w:jc w:val="center"/>
              <w:rPr>
                <w:rFonts w:asciiTheme="majorHAnsi" w:hAnsiTheme="majorHAnsi" w:cstheme="majorHAnsi"/>
                <w:sz w:val="24"/>
                <w:szCs w:val="24"/>
                <w:lang w:val="en-US"/>
              </w:rPr>
            </w:pPr>
            <w:r>
              <w:rPr>
                <w:rFonts w:asciiTheme="majorHAnsi" w:hAnsiTheme="majorHAnsi" w:cstheme="majorHAnsi"/>
                <w:sz w:val="24"/>
                <w:szCs w:val="24"/>
                <w:lang w:val="en-US"/>
              </w:rPr>
              <w:t>£400.00</w:t>
            </w:r>
          </w:p>
        </w:tc>
      </w:tr>
      <w:tr w:rsidR="00B076D5" w14:paraId="306DC6F8" w14:textId="77777777" w:rsidTr="00B076D5">
        <w:trPr>
          <w:gridBefore w:val="1"/>
          <w:wBefore w:w="1047" w:type="dxa"/>
          <w:trHeight w:val="247"/>
          <w:jc w:val="center"/>
        </w:trPr>
        <w:tc>
          <w:tcPr>
            <w:tcW w:w="1277" w:type="dxa"/>
            <w:tcBorders>
              <w:top w:val="single" w:sz="4" w:space="0" w:color="auto"/>
              <w:left w:val="nil"/>
              <w:bottom w:val="nil"/>
              <w:right w:val="nil"/>
            </w:tcBorders>
          </w:tcPr>
          <w:p w14:paraId="726011BE" w14:textId="77777777" w:rsidR="00B076D5" w:rsidRDefault="00B076D5">
            <w:pPr>
              <w:rPr>
                <w:rFonts w:asciiTheme="majorHAnsi" w:hAnsiTheme="majorHAnsi" w:cstheme="majorHAnsi"/>
                <w:sz w:val="24"/>
                <w:lang w:val="en-US"/>
              </w:rPr>
            </w:pPr>
          </w:p>
        </w:tc>
        <w:tc>
          <w:tcPr>
            <w:tcW w:w="1435" w:type="dxa"/>
            <w:tcBorders>
              <w:top w:val="single" w:sz="4" w:space="0" w:color="auto"/>
              <w:left w:val="nil"/>
              <w:bottom w:val="nil"/>
              <w:right w:val="nil"/>
            </w:tcBorders>
          </w:tcPr>
          <w:p w14:paraId="6A959D88" w14:textId="77777777" w:rsidR="00B076D5" w:rsidRDefault="00B076D5">
            <w:pPr>
              <w:rPr>
                <w:rFonts w:asciiTheme="majorHAnsi" w:hAnsiTheme="majorHAnsi" w:cstheme="majorHAnsi"/>
                <w:sz w:val="24"/>
                <w:lang w:val="en-US"/>
              </w:rPr>
            </w:pPr>
          </w:p>
        </w:tc>
        <w:tc>
          <w:tcPr>
            <w:tcW w:w="1906" w:type="dxa"/>
            <w:tcBorders>
              <w:top w:val="single" w:sz="4" w:space="0" w:color="auto"/>
              <w:left w:val="nil"/>
              <w:bottom w:val="nil"/>
              <w:right w:val="nil"/>
            </w:tcBorders>
          </w:tcPr>
          <w:p w14:paraId="08C95FD3" w14:textId="77777777" w:rsidR="00B076D5" w:rsidRDefault="00B076D5">
            <w:pPr>
              <w:rPr>
                <w:rFonts w:asciiTheme="majorHAnsi" w:hAnsiTheme="majorHAnsi" w:cstheme="majorHAnsi"/>
                <w:sz w:val="24"/>
                <w:lang w:val="en-US"/>
              </w:rPr>
            </w:pPr>
          </w:p>
        </w:tc>
      </w:tr>
    </w:tbl>
    <w:p w14:paraId="7E76DD19" w14:textId="77777777" w:rsidR="00B076D5" w:rsidRDefault="00B076D5" w:rsidP="00B076D5">
      <w:pPr>
        <w:rPr>
          <w:rFonts w:asciiTheme="majorHAnsi" w:hAnsiTheme="majorHAnsi" w:cstheme="majorHAnsi"/>
          <w:sz w:val="24"/>
        </w:rPr>
      </w:pPr>
      <w:r>
        <w:rPr>
          <w:rFonts w:asciiTheme="majorHAnsi" w:hAnsiTheme="majorHAnsi" w:cstheme="majorHAnsi"/>
          <w:sz w:val="24"/>
        </w:rPr>
        <w:t>We look forward to working with you in the future.</w:t>
      </w:r>
    </w:p>
    <w:p w14:paraId="310D1373" w14:textId="0F76615C" w:rsidR="00B076D5" w:rsidRDefault="00B076D5" w:rsidP="00B076D5">
      <w:pPr>
        <w:rPr>
          <w:rFonts w:asciiTheme="majorHAnsi" w:hAnsiTheme="majorHAnsi" w:cstheme="majorHAnsi"/>
          <w:sz w:val="24"/>
        </w:rPr>
      </w:pPr>
      <w:r>
        <w:rPr>
          <w:rFonts w:asciiTheme="majorHAnsi" w:hAnsiTheme="majorHAnsi" w:cstheme="majorHAnsi"/>
          <w:sz w:val="24"/>
        </w:rPr>
        <w:t>Kind regards</w:t>
      </w:r>
    </w:p>
    <w:p w14:paraId="5DAFF6EC" w14:textId="77777777" w:rsidR="00B076D5" w:rsidRDefault="00B076D5" w:rsidP="00B076D5">
      <w:pPr>
        <w:spacing w:after="0"/>
        <w:rPr>
          <w:rFonts w:asciiTheme="majorHAnsi" w:hAnsiTheme="majorHAnsi" w:cstheme="majorHAnsi"/>
          <w:sz w:val="24"/>
        </w:rPr>
      </w:pPr>
      <w:r>
        <w:rPr>
          <w:rFonts w:asciiTheme="majorHAnsi" w:hAnsiTheme="majorHAnsi" w:cstheme="majorHAnsi"/>
          <w:sz w:val="24"/>
        </w:rPr>
        <w:t>HR Team</w:t>
      </w:r>
    </w:p>
    <w:p w14:paraId="42A094E6" w14:textId="77777777" w:rsidR="00B076D5" w:rsidRDefault="00B076D5" w:rsidP="00B076D5">
      <w:pPr>
        <w:rPr>
          <w:sz w:val="28"/>
        </w:rPr>
      </w:pPr>
    </w:p>
    <w:p w14:paraId="28A97AFA" w14:textId="77777777" w:rsidR="006373B9" w:rsidRDefault="006373B9"/>
    <w:sectPr w:rsidR="0063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5A89"/>
    <w:multiLevelType w:val="hybridMultilevel"/>
    <w:tmpl w:val="035417F4"/>
    <w:lvl w:ilvl="0" w:tplc="60A645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824A11"/>
    <w:multiLevelType w:val="hybridMultilevel"/>
    <w:tmpl w:val="4AF0292E"/>
    <w:lvl w:ilvl="0" w:tplc="60A645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D5"/>
    <w:rsid w:val="00076E88"/>
    <w:rsid w:val="000F5C3F"/>
    <w:rsid w:val="001428E8"/>
    <w:rsid w:val="002513AD"/>
    <w:rsid w:val="002B347D"/>
    <w:rsid w:val="002E2ABD"/>
    <w:rsid w:val="00403FBC"/>
    <w:rsid w:val="006373B9"/>
    <w:rsid w:val="00662940"/>
    <w:rsid w:val="0068634A"/>
    <w:rsid w:val="007638B5"/>
    <w:rsid w:val="00811FC5"/>
    <w:rsid w:val="00880BAD"/>
    <w:rsid w:val="009A4343"/>
    <w:rsid w:val="009C3371"/>
    <w:rsid w:val="009D1353"/>
    <w:rsid w:val="009D430D"/>
    <w:rsid w:val="009E0666"/>
    <w:rsid w:val="00B076D5"/>
    <w:rsid w:val="00C07E7B"/>
    <w:rsid w:val="00D05326"/>
    <w:rsid w:val="00DF6558"/>
    <w:rsid w:val="00E9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FE09"/>
  <w15:chartTrackingRefBased/>
  <w15:docId w15:val="{AB1FA742-443B-4999-AC3B-9F04697C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D5"/>
    <w:pPr>
      <w:ind w:left="720"/>
      <w:contextualSpacing/>
    </w:pPr>
  </w:style>
  <w:style w:type="table" w:styleId="TableGrid">
    <w:name w:val="Table Grid"/>
    <w:basedOn w:val="TableNormal"/>
    <w:uiPriority w:val="39"/>
    <w:rsid w:val="00B076D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27335">
      <w:bodyDiv w:val="1"/>
      <w:marLeft w:val="0"/>
      <w:marRight w:val="0"/>
      <w:marTop w:val="0"/>
      <w:marBottom w:val="0"/>
      <w:divBdr>
        <w:top w:val="none" w:sz="0" w:space="0" w:color="auto"/>
        <w:left w:val="none" w:sz="0" w:space="0" w:color="auto"/>
        <w:bottom w:val="none" w:sz="0" w:space="0" w:color="auto"/>
        <w:right w:val="none" w:sz="0" w:space="0" w:color="auto"/>
      </w:divBdr>
    </w:div>
    <w:div w:id="1525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B1A.58ECA8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de Courcy Ling @ GROW Education / LDBS</dc:creator>
  <cp:keywords/>
  <dc:description/>
  <cp:lastModifiedBy>Helen R</cp:lastModifiedBy>
  <cp:revision>2</cp:revision>
  <cp:lastPrinted>2021-01-21T09:16:00Z</cp:lastPrinted>
  <dcterms:created xsi:type="dcterms:W3CDTF">2021-02-04T15:22:00Z</dcterms:created>
  <dcterms:modified xsi:type="dcterms:W3CDTF">2021-02-04T15:22:00Z</dcterms:modified>
</cp:coreProperties>
</file>