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C3F" w14:textId="5606261A" w:rsidR="00341087" w:rsidRDefault="00341087" w:rsidP="00B170B0">
      <w:pPr>
        <w:jc w:val="center"/>
        <w:rPr>
          <w:rFonts w:ascii="Century Gothic" w:hAnsi="Century Gothic"/>
          <w:b/>
          <w:bCs/>
          <w:sz w:val="36"/>
          <w:szCs w:val="36"/>
        </w:rPr>
      </w:pPr>
      <w:r w:rsidRPr="00341087">
        <w:rPr>
          <w:rFonts w:ascii="Century Gothic" w:hAnsi="Century Gothic"/>
          <w:b/>
          <w:bCs/>
          <w:sz w:val="36"/>
          <w:szCs w:val="36"/>
        </w:rPr>
        <w:t xml:space="preserve">RE update:  </w:t>
      </w:r>
      <w:r w:rsidR="001E5E3F">
        <w:rPr>
          <w:rFonts w:ascii="Century Gothic" w:hAnsi="Century Gothic"/>
          <w:b/>
          <w:bCs/>
          <w:sz w:val="36"/>
          <w:szCs w:val="36"/>
        </w:rPr>
        <w:t>Summer</w:t>
      </w:r>
      <w:r w:rsidRPr="00341087">
        <w:rPr>
          <w:rFonts w:ascii="Century Gothic" w:hAnsi="Century Gothic"/>
          <w:b/>
          <w:bCs/>
          <w:sz w:val="36"/>
          <w:szCs w:val="36"/>
        </w:rPr>
        <w:t xml:space="preserve"> 2021</w:t>
      </w:r>
      <w:r w:rsidR="00B170B0">
        <w:rPr>
          <w:rFonts w:ascii="Century Gothic" w:hAnsi="Century Gothic"/>
          <w:b/>
          <w:bCs/>
          <w:sz w:val="36"/>
          <w:szCs w:val="36"/>
        </w:rPr>
        <w:t xml:space="preserve">                                           </w:t>
      </w:r>
      <w:r w:rsidR="00B170B0" w:rsidRPr="00BC1885">
        <w:rPr>
          <w:rFonts w:ascii="Arial" w:hAnsi="Arial" w:cs="Arial"/>
          <w:noProof/>
          <w:sz w:val="16"/>
          <w:szCs w:val="16"/>
        </w:rPr>
        <w:drawing>
          <wp:inline distT="0" distB="0" distL="0" distR="0" wp14:anchorId="4A55102D" wp14:editId="3C5A6C62">
            <wp:extent cx="678180" cy="731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73152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341087" w14:paraId="18710FE5" w14:textId="77777777" w:rsidTr="00341087">
        <w:tc>
          <w:tcPr>
            <w:tcW w:w="9583" w:type="dxa"/>
          </w:tcPr>
          <w:p w14:paraId="452D5A70" w14:textId="2AF40E89" w:rsidR="00341087" w:rsidRDefault="00AE6909" w:rsidP="00341087">
            <w:pPr>
              <w:rPr>
                <w:rFonts w:ascii="Century Gothic" w:hAnsi="Century Gothic"/>
                <w:sz w:val="20"/>
                <w:szCs w:val="20"/>
              </w:rPr>
            </w:pPr>
            <w:r w:rsidRPr="00AE6909">
              <w:rPr>
                <w:rFonts w:ascii="Century Gothic" w:hAnsi="Century Gothic"/>
                <w:sz w:val="20"/>
                <w:szCs w:val="20"/>
              </w:rPr>
              <w:t>Dear RE leads,</w:t>
            </w:r>
          </w:p>
          <w:p w14:paraId="6FDE7283" w14:textId="43DBF623" w:rsidR="00D51A8E" w:rsidRDefault="00D51A8E" w:rsidP="00341087">
            <w:pPr>
              <w:rPr>
                <w:rFonts w:ascii="Century Gothic" w:hAnsi="Century Gothic"/>
                <w:sz w:val="20"/>
                <w:szCs w:val="20"/>
              </w:rPr>
            </w:pPr>
          </w:p>
          <w:p w14:paraId="687E81F1" w14:textId="6FEFA5C8" w:rsidR="00D51A8E" w:rsidRDefault="00D51A8E" w:rsidP="00341087">
            <w:pPr>
              <w:rPr>
                <w:rFonts w:ascii="Century Gothic" w:hAnsi="Century Gothic"/>
                <w:sz w:val="20"/>
                <w:szCs w:val="20"/>
              </w:rPr>
            </w:pPr>
            <w:r>
              <w:rPr>
                <w:rFonts w:ascii="Century Gothic" w:hAnsi="Century Gothic"/>
                <w:sz w:val="20"/>
                <w:szCs w:val="20"/>
              </w:rPr>
              <w:t>Welcome to our summer term RE update.</w:t>
            </w:r>
          </w:p>
          <w:p w14:paraId="6647A96C" w14:textId="663B7CD5" w:rsidR="001E5E3F" w:rsidRDefault="001E5E3F" w:rsidP="00341087">
            <w:pPr>
              <w:rPr>
                <w:rFonts w:ascii="Century Gothic" w:hAnsi="Century Gothic"/>
                <w:sz w:val="20"/>
                <w:szCs w:val="20"/>
              </w:rPr>
            </w:pPr>
          </w:p>
          <w:p w14:paraId="61A3077F" w14:textId="498C909F" w:rsidR="00AE6909" w:rsidRDefault="00D51A8E" w:rsidP="00341087">
            <w:pPr>
              <w:rPr>
                <w:rFonts w:ascii="Century Gothic" w:hAnsi="Century Gothic"/>
                <w:sz w:val="20"/>
                <w:szCs w:val="20"/>
              </w:rPr>
            </w:pPr>
            <w:r>
              <w:rPr>
                <w:rFonts w:ascii="Century Gothic" w:hAnsi="Century Gothic"/>
                <w:sz w:val="20"/>
                <w:szCs w:val="20"/>
              </w:rPr>
              <w:t xml:space="preserve">Below you will find links to a number of resources that you may find useful when teaching RE.  </w:t>
            </w:r>
          </w:p>
          <w:p w14:paraId="3095088B" w14:textId="60757BBC" w:rsidR="00D51A8E" w:rsidRDefault="00D51A8E" w:rsidP="00341087">
            <w:pPr>
              <w:rPr>
                <w:rFonts w:ascii="Century Gothic" w:hAnsi="Century Gothic"/>
                <w:sz w:val="20"/>
                <w:szCs w:val="20"/>
              </w:rPr>
            </w:pPr>
          </w:p>
          <w:p w14:paraId="1618C0D4" w14:textId="6D7C1806" w:rsidR="00D51A8E" w:rsidRPr="00B170B0" w:rsidRDefault="00D51A8E" w:rsidP="00341087">
            <w:pPr>
              <w:rPr>
                <w:rFonts w:ascii="Century Gothic" w:hAnsi="Century Gothic"/>
                <w:sz w:val="20"/>
                <w:szCs w:val="20"/>
              </w:rPr>
            </w:pPr>
            <w:r>
              <w:rPr>
                <w:rFonts w:ascii="Century Gothic" w:hAnsi="Century Gothic"/>
                <w:sz w:val="20"/>
                <w:szCs w:val="20"/>
              </w:rPr>
              <w:t>You will also find information on how to book onto this term’s RE network meeting and a list of RE units that are next in line for review.</w:t>
            </w:r>
          </w:p>
          <w:p w14:paraId="067BDE41" w14:textId="590A1537" w:rsidR="00AE6909" w:rsidRPr="00B170B0" w:rsidRDefault="00AE6909" w:rsidP="00341087">
            <w:pPr>
              <w:rPr>
                <w:rFonts w:ascii="Century Gothic" w:hAnsi="Century Gothic"/>
                <w:sz w:val="20"/>
                <w:szCs w:val="20"/>
              </w:rPr>
            </w:pPr>
          </w:p>
          <w:p w14:paraId="72DCC242" w14:textId="7AA2F08F" w:rsidR="00AE6909" w:rsidRPr="00B170B0" w:rsidRDefault="00AE6909" w:rsidP="00341087">
            <w:pPr>
              <w:rPr>
                <w:rFonts w:ascii="Century Gothic" w:hAnsi="Century Gothic"/>
                <w:sz w:val="20"/>
                <w:szCs w:val="20"/>
              </w:rPr>
            </w:pPr>
            <w:r w:rsidRPr="00B170B0">
              <w:rPr>
                <w:rFonts w:ascii="Century Gothic" w:hAnsi="Century Gothic"/>
                <w:sz w:val="20"/>
                <w:szCs w:val="20"/>
              </w:rPr>
              <w:t>Do keep a regular eye on the LDBS website where new resources will be uploaded as and when appropriate.</w:t>
            </w:r>
          </w:p>
          <w:p w14:paraId="57F3AA37" w14:textId="39D5DB05" w:rsidR="00AE6909" w:rsidRPr="00B170B0" w:rsidRDefault="00AE6909" w:rsidP="00341087">
            <w:pPr>
              <w:rPr>
                <w:rFonts w:ascii="Century Gothic" w:hAnsi="Century Gothic"/>
                <w:sz w:val="20"/>
                <w:szCs w:val="20"/>
              </w:rPr>
            </w:pPr>
          </w:p>
          <w:p w14:paraId="5C401CE4" w14:textId="41369DC6" w:rsidR="00AE6909" w:rsidRPr="00B170B0" w:rsidRDefault="00AE6909" w:rsidP="00341087">
            <w:pPr>
              <w:rPr>
                <w:rFonts w:ascii="Century Gothic" w:hAnsi="Century Gothic"/>
                <w:sz w:val="20"/>
                <w:szCs w:val="20"/>
              </w:rPr>
            </w:pPr>
            <w:r w:rsidRPr="00B170B0">
              <w:rPr>
                <w:rFonts w:ascii="Century Gothic" w:hAnsi="Century Gothic"/>
                <w:sz w:val="20"/>
                <w:szCs w:val="20"/>
              </w:rPr>
              <w:t xml:space="preserve">If you haven’t already, please do sign up to our weekly LDBS bulletin which comes out every Friday.  </w:t>
            </w:r>
            <w:r w:rsidR="00B170B0">
              <w:rPr>
                <w:rFonts w:ascii="Century Gothic" w:hAnsi="Century Gothic"/>
                <w:sz w:val="20"/>
                <w:szCs w:val="20"/>
              </w:rPr>
              <w:t>There is an RE section in the bulletin that is updated regularly.</w:t>
            </w:r>
          </w:p>
          <w:p w14:paraId="703BA856" w14:textId="77777777" w:rsidR="00B170B0" w:rsidRPr="00B170B0" w:rsidRDefault="00B170B0" w:rsidP="00341087">
            <w:pPr>
              <w:rPr>
                <w:rFonts w:ascii="Century Gothic" w:hAnsi="Century Gothic"/>
                <w:sz w:val="20"/>
                <w:szCs w:val="20"/>
              </w:rPr>
            </w:pPr>
          </w:p>
          <w:p w14:paraId="63B437D5" w14:textId="567DA74B" w:rsidR="00B170B0" w:rsidRDefault="00B170B0" w:rsidP="00341087">
            <w:pPr>
              <w:rPr>
                <w:rFonts w:ascii="Century Gothic" w:hAnsi="Century Gothic"/>
                <w:sz w:val="20"/>
                <w:szCs w:val="20"/>
              </w:rPr>
            </w:pPr>
            <w:r w:rsidRPr="00B170B0">
              <w:rPr>
                <w:rFonts w:ascii="Century Gothic" w:hAnsi="Century Gothic"/>
                <w:sz w:val="20"/>
                <w:szCs w:val="20"/>
              </w:rPr>
              <w:t xml:space="preserve">The person to contact to be added to our mailing is:  </w:t>
            </w:r>
            <w:hyperlink r:id="rId9" w:history="1">
              <w:r w:rsidRPr="00EC7520">
                <w:rPr>
                  <w:rStyle w:val="Hyperlink"/>
                  <w:rFonts w:ascii="Century Gothic" w:hAnsi="Century Gothic"/>
                  <w:sz w:val="20"/>
                  <w:szCs w:val="20"/>
                </w:rPr>
                <w:t>leanne.gowar@london.anglican.org</w:t>
              </w:r>
            </w:hyperlink>
          </w:p>
          <w:p w14:paraId="4813BAD0" w14:textId="0479B53B" w:rsidR="00B170B0" w:rsidRDefault="00B170B0" w:rsidP="00341087">
            <w:pPr>
              <w:rPr>
                <w:rFonts w:ascii="Century Gothic" w:hAnsi="Century Gothic"/>
                <w:sz w:val="20"/>
                <w:szCs w:val="20"/>
              </w:rPr>
            </w:pPr>
          </w:p>
          <w:p w14:paraId="4C2A3EDF" w14:textId="29C24172" w:rsidR="00B170B0" w:rsidRDefault="00B170B0" w:rsidP="00341087">
            <w:pPr>
              <w:rPr>
                <w:rFonts w:ascii="Century Gothic" w:hAnsi="Century Gothic"/>
                <w:sz w:val="20"/>
                <w:szCs w:val="20"/>
              </w:rPr>
            </w:pPr>
            <w:r>
              <w:rPr>
                <w:rFonts w:ascii="Century Gothic" w:hAnsi="Century Gothic"/>
                <w:sz w:val="20"/>
                <w:szCs w:val="20"/>
              </w:rPr>
              <w:t>Wishing you all the very best for the term ahead.</w:t>
            </w:r>
          </w:p>
          <w:p w14:paraId="1C5580A4" w14:textId="1734DF55" w:rsidR="00B170B0" w:rsidRDefault="00B170B0" w:rsidP="00341087">
            <w:pPr>
              <w:rPr>
                <w:rFonts w:ascii="Century Gothic" w:hAnsi="Century Gothic"/>
                <w:sz w:val="20"/>
                <w:szCs w:val="20"/>
              </w:rPr>
            </w:pPr>
          </w:p>
          <w:p w14:paraId="62688BDB" w14:textId="51E614A3" w:rsidR="00B170B0" w:rsidRDefault="00B170B0" w:rsidP="00341087">
            <w:pPr>
              <w:rPr>
                <w:rFonts w:ascii="Century Gothic" w:hAnsi="Century Gothic"/>
                <w:sz w:val="20"/>
                <w:szCs w:val="20"/>
              </w:rPr>
            </w:pPr>
            <w:r>
              <w:rPr>
                <w:rFonts w:ascii="Century Gothic" w:hAnsi="Century Gothic"/>
                <w:sz w:val="20"/>
                <w:szCs w:val="20"/>
              </w:rPr>
              <w:t>Best wishes</w:t>
            </w:r>
          </w:p>
          <w:p w14:paraId="02B28E0E" w14:textId="427D4A5F" w:rsidR="00B170B0" w:rsidRDefault="00B170B0" w:rsidP="00341087">
            <w:pPr>
              <w:rPr>
                <w:rFonts w:ascii="Century Gothic" w:hAnsi="Century Gothic"/>
                <w:sz w:val="20"/>
                <w:szCs w:val="20"/>
              </w:rPr>
            </w:pPr>
            <w:r>
              <w:rPr>
                <w:rFonts w:ascii="Century Gothic" w:hAnsi="Century Gothic"/>
                <w:sz w:val="20"/>
                <w:szCs w:val="20"/>
              </w:rPr>
              <w:t>Mary Thorne</w:t>
            </w:r>
          </w:p>
          <w:p w14:paraId="5B9AF667" w14:textId="55B0437B" w:rsidR="00B170B0" w:rsidRPr="00B170B0" w:rsidRDefault="00B170B0" w:rsidP="00341087">
            <w:pPr>
              <w:rPr>
                <w:rFonts w:ascii="Century Gothic" w:hAnsi="Century Gothic"/>
                <w:sz w:val="20"/>
                <w:szCs w:val="20"/>
              </w:rPr>
            </w:pPr>
            <w:r>
              <w:rPr>
                <w:rFonts w:ascii="Century Gothic" w:hAnsi="Century Gothic"/>
                <w:sz w:val="20"/>
                <w:szCs w:val="20"/>
              </w:rPr>
              <w:t>LDBS Primary Adviser with responsibility for RE</w:t>
            </w:r>
          </w:p>
          <w:p w14:paraId="322389FA" w14:textId="19822F90" w:rsidR="00341087" w:rsidRPr="00341087" w:rsidRDefault="00341087" w:rsidP="00341087">
            <w:pPr>
              <w:rPr>
                <w:rFonts w:ascii="Century Gothic" w:hAnsi="Century Gothic"/>
                <w:b/>
                <w:bCs/>
                <w:sz w:val="24"/>
                <w:szCs w:val="24"/>
              </w:rPr>
            </w:pPr>
          </w:p>
        </w:tc>
      </w:tr>
    </w:tbl>
    <w:p w14:paraId="3CD13AE7" w14:textId="73A698F6" w:rsidR="00322377" w:rsidRDefault="00322377" w:rsidP="004007A6"/>
    <w:tbl>
      <w:tblPr>
        <w:tblStyle w:val="TableGrid"/>
        <w:tblW w:w="0" w:type="auto"/>
        <w:tblLook w:val="04A0" w:firstRow="1" w:lastRow="0" w:firstColumn="1" w:lastColumn="0" w:noHBand="0" w:noVBand="1"/>
      </w:tblPr>
      <w:tblGrid>
        <w:gridCol w:w="9016"/>
      </w:tblGrid>
      <w:tr w:rsidR="00F224BB" w14:paraId="111ED69E" w14:textId="77777777" w:rsidTr="004011EE">
        <w:tc>
          <w:tcPr>
            <w:tcW w:w="9583" w:type="dxa"/>
          </w:tcPr>
          <w:p w14:paraId="18246794" w14:textId="06F3AABB" w:rsidR="00F224BB" w:rsidRDefault="00F224BB" w:rsidP="004011EE">
            <w:pPr>
              <w:rPr>
                <w:rFonts w:ascii="Century Gothic" w:hAnsi="Century Gothic"/>
                <w:b/>
                <w:bCs/>
                <w:color w:val="7030A0"/>
                <w:sz w:val="24"/>
                <w:szCs w:val="24"/>
              </w:rPr>
            </w:pPr>
            <w:r w:rsidRPr="00F50437">
              <w:rPr>
                <w:rFonts w:ascii="Century Gothic" w:hAnsi="Century Gothic"/>
                <w:b/>
                <w:bCs/>
                <w:color w:val="7030A0"/>
                <w:sz w:val="24"/>
                <w:szCs w:val="24"/>
              </w:rPr>
              <w:t>Network meetings:</w:t>
            </w:r>
          </w:p>
          <w:p w14:paraId="4CE96DD9" w14:textId="77777777" w:rsidR="001E5E3F" w:rsidRDefault="001E5E3F" w:rsidP="00D51A8E">
            <w:pPr>
              <w:pStyle w:val="NoSpacing"/>
            </w:pPr>
          </w:p>
          <w:p w14:paraId="7949F5C3" w14:textId="249E62D1" w:rsidR="001E5E3F" w:rsidRDefault="001E5E3F" w:rsidP="004011EE">
            <w:pPr>
              <w:rPr>
                <w:rFonts w:ascii="Century Gothic" w:hAnsi="Century Gothic"/>
                <w:b/>
                <w:bCs/>
                <w:color w:val="7030A0"/>
                <w:sz w:val="24"/>
                <w:szCs w:val="24"/>
              </w:rPr>
            </w:pPr>
            <w:r>
              <w:rPr>
                <w:rFonts w:ascii="Century Gothic" w:hAnsi="Century Gothic"/>
                <w:b/>
                <w:bCs/>
                <w:noProof/>
                <w:sz w:val="24"/>
                <w:szCs w:val="24"/>
              </w:rPr>
              <w:drawing>
                <wp:inline distT="0" distB="0" distL="0" distR="0" wp14:anchorId="6B41B607" wp14:editId="52F11D08">
                  <wp:extent cx="571500" cy="5634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163" cy="569990"/>
                          </a:xfrm>
                          <a:prstGeom prst="rect">
                            <a:avLst/>
                          </a:prstGeom>
                          <a:noFill/>
                        </pic:spPr>
                      </pic:pic>
                    </a:graphicData>
                  </a:graphic>
                </wp:inline>
              </w:drawing>
            </w:r>
          </w:p>
          <w:p w14:paraId="0AEE5E46" w14:textId="77777777" w:rsidR="00D51A8E" w:rsidRDefault="00D51A8E" w:rsidP="004011EE">
            <w:pPr>
              <w:rPr>
                <w:rFonts w:ascii="Century Gothic" w:hAnsi="Century Gothic"/>
                <w:b/>
                <w:bCs/>
                <w:color w:val="000000" w:themeColor="text1"/>
                <w:sz w:val="20"/>
                <w:szCs w:val="20"/>
              </w:rPr>
            </w:pPr>
          </w:p>
          <w:p w14:paraId="5E72A804" w14:textId="2513FD6F" w:rsidR="00F224BB" w:rsidRPr="001E59A9" w:rsidRDefault="001E5E3F" w:rsidP="004011EE">
            <w:pPr>
              <w:rPr>
                <w:rFonts w:ascii="Century Gothic" w:hAnsi="Century Gothic"/>
                <w:b/>
                <w:bCs/>
                <w:color w:val="7030A0"/>
                <w:sz w:val="20"/>
                <w:szCs w:val="20"/>
              </w:rPr>
            </w:pPr>
            <w:r w:rsidRPr="001E5E3F">
              <w:rPr>
                <w:rFonts w:ascii="Century Gothic" w:hAnsi="Century Gothic"/>
                <w:b/>
                <w:bCs/>
                <w:color w:val="000000" w:themeColor="text1"/>
                <w:sz w:val="20"/>
                <w:szCs w:val="20"/>
              </w:rPr>
              <w:t xml:space="preserve">June’s network meeting:  </w:t>
            </w:r>
            <w:r w:rsidR="00F224BB" w:rsidRPr="001E5E3F">
              <w:rPr>
                <w:rFonts w:ascii="Century Gothic" w:hAnsi="Century Gothic"/>
                <w:color w:val="7030A0"/>
                <w:sz w:val="20"/>
                <w:szCs w:val="20"/>
              </w:rPr>
              <w:t>Online</w:t>
            </w:r>
          </w:p>
          <w:p w14:paraId="6FA497FD" w14:textId="77777777" w:rsidR="00F224BB" w:rsidRDefault="00F224BB" w:rsidP="004011EE">
            <w:pPr>
              <w:rPr>
                <w:rFonts w:ascii="Century Gothic" w:hAnsi="Century Gothic"/>
                <w:sz w:val="20"/>
                <w:szCs w:val="20"/>
              </w:rPr>
            </w:pPr>
          </w:p>
          <w:p w14:paraId="16B61999" w14:textId="44F0869E" w:rsidR="00F224BB" w:rsidRPr="001E5E3F" w:rsidRDefault="00F224BB" w:rsidP="004011EE">
            <w:pPr>
              <w:rPr>
                <w:rFonts w:ascii="Century Gothic" w:hAnsi="Century Gothic"/>
                <w:sz w:val="16"/>
                <w:szCs w:val="16"/>
              </w:rPr>
            </w:pPr>
            <w:r w:rsidRPr="001E5E3F">
              <w:rPr>
                <w:rFonts w:ascii="Century Gothic" w:hAnsi="Century Gothic"/>
                <w:b/>
                <w:bCs/>
                <w:sz w:val="16"/>
                <w:szCs w:val="16"/>
              </w:rPr>
              <w:t>1.30 – 3.30pm</w:t>
            </w:r>
            <w:r w:rsidR="001E5E3F" w:rsidRPr="001E5E3F">
              <w:rPr>
                <w:rFonts w:ascii="Century Gothic" w:hAnsi="Century Gothic"/>
                <w:b/>
                <w:bCs/>
                <w:sz w:val="16"/>
                <w:szCs w:val="16"/>
              </w:rPr>
              <w:t>:</w:t>
            </w:r>
            <w:r w:rsidR="001E5E3F" w:rsidRPr="001E5E3F">
              <w:rPr>
                <w:rFonts w:ascii="Century Gothic" w:hAnsi="Century Gothic"/>
                <w:sz w:val="16"/>
                <w:szCs w:val="16"/>
              </w:rPr>
              <w:t xml:space="preserve">  M</w:t>
            </w:r>
            <w:r w:rsidRPr="001E5E3F">
              <w:rPr>
                <w:rFonts w:ascii="Century Gothic" w:hAnsi="Century Gothic"/>
                <w:sz w:val="16"/>
                <w:szCs w:val="16"/>
              </w:rPr>
              <w:t>eeting</w:t>
            </w:r>
            <w:r w:rsidR="001E5E3F">
              <w:rPr>
                <w:rFonts w:ascii="Century Gothic" w:hAnsi="Century Gothic"/>
                <w:sz w:val="16"/>
                <w:szCs w:val="16"/>
              </w:rPr>
              <w:t>.</w:t>
            </w:r>
          </w:p>
          <w:p w14:paraId="2F7196CF" w14:textId="5A6926B3" w:rsidR="00F224BB" w:rsidRPr="001E5E3F" w:rsidRDefault="00F224BB" w:rsidP="004011EE">
            <w:pPr>
              <w:rPr>
                <w:rFonts w:ascii="Century Gothic" w:hAnsi="Century Gothic"/>
                <w:sz w:val="16"/>
                <w:szCs w:val="16"/>
              </w:rPr>
            </w:pPr>
            <w:r w:rsidRPr="001E5E3F">
              <w:rPr>
                <w:rFonts w:ascii="Century Gothic" w:hAnsi="Century Gothic"/>
                <w:b/>
                <w:bCs/>
                <w:sz w:val="16"/>
                <w:szCs w:val="16"/>
              </w:rPr>
              <w:t>3.30pm – 4.00pm</w:t>
            </w:r>
            <w:r w:rsidR="001E5E3F" w:rsidRPr="001E5E3F">
              <w:rPr>
                <w:rFonts w:ascii="Century Gothic" w:hAnsi="Century Gothic"/>
                <w:b/>
                <w:bCs/>
                <w:sz w:val="16"/>
                <w:szCs w:val="16"/>
              </w:rPr>
              <w:t>:</w:t>
            </w:r>
            <w:r w:rsidR="001E5E3F" w:rsidRPr="001E5E3F">
              <w:rPr>
                <w:rFonts w:ascii="Century Gothic" w:hAnsi="Century Gothic"/>
                <w:sz w:val="16"/>
                <w:szCs w:val="16"/>
              </w:rPr>
              <w:t xml:space="preserve">    </w:t>
            </w:r>
            <w:r w:rsidR="001E5E3F" w:rsidRPr="001E5E3F">
              <w:rPr>
                <w:rFonts w:ascii="Century Gothic" w:hAnsi="Century Gothic"/>
                <w:sz w:val="16"/>
                <w:szCs w:val="16"/>
              </w:rPr>
              <w:t>Opportunity to speak to Mary 1:1</w:t>
            </w:r>
            <w:r w:rsidR="001E5E3F">
              <w:rPr>
                <w:rFonts w:ascii="Century Gothic" w:hAnsi="Century Gothic"/>
                <w:sz w:val="16"/>
                <w:szCs w:val="16"/>
              </w:rPr>
              <w:t>.</w:t>
            </w:r>
          </w:p>
          <w:p w14:paraId="7C8000DA" w14:textId="55ADB896" w:rsidR="001E5E3F" w:rsidRDefault="001E5E3F" w:rsidP="004011EE">
            <w:pPr>
              <w:rPr>
                <w:rFonts w:ascii="Century Gothic" w:hAnsi="Century Gothic"/>
                <w:sz w:val="16"/>
                <w:szCs w:val="16"/>
              </w:rPr>
            </w:pPr>
          </w:p>
          <w:p w14:paraId="048F230B" w14:textId="73054923" w:rsidR="001E5E3F" w:rsidRPr="001E5E3F" w:rsidRDefault="001E5E3F" w:rsidP="004011EE">
            <w:pPr>
              <w:rPr>
                <w:rFonts w:ascii="Century Gothic" w:hAnsi="Century Gothic"/>
                <w:b/>
                <w:bCs/>
                <w:color w:val="7030A0"/>
                <w:sz w:val="16"/>
                <w:szCs w:val="16"/>
              </w:rPr>
            </w:pPr>
            <w:r w:rsidRPr="001E5E3F">
              <w:rPr>
                <w:rFonts w:ascii="Century Gothic" w:hAnsi="Century Gothic"/>
                <w:b/>
                <w:bCs/>
                <w:color w:val="7030A0"/>
                <w:sz w:val="16"/>
                <w:szCs w:val="16"/>
              </w:rPr>
              <w:t>Tuesday 8</w:t>
            </w:r>
            <w:r w:rsidRPr="001E5E3F">
              <w:rPr>
                <w:rFonts w:ascii="Century Gothic" w:hAnsi="Century Gothic"/>
                <w:b/>
                <w:bCs/>
                <w:color w:val="7030A0"/>
                <w:sz w:val="16"/>
                <w:szCs w:val="16"/>
                <w:vertAlign w:val="superscript"/>
              </w:rPr>
              <w:t>th</w:t>
            </w:r>
            <w:r w:rsidRPr="001E5E3F">
              <w:rPr>
                <w:rFonts w:ascii="Century Gothic" w:hAnsi="Century Gothic"/>
                <w:b/>
                <w:bCs/>
                <w:color w:val="7030A0"/>
                <w:sz w:val="16"/>
                <w:szCs w:val="16"/>
              </w:rPr>
              <w:t xml:space="preserve"> June</w:t>
            </w:r>
          </w:p>
          <w:p w14:paraId="2CD3AE7D" w14:textId="65157716" w:rsidR="001E5E3F" w:rsidRPr="001E5E3F" w:rsidRDefault="001E5E3F" w:rsidP="004011EE">
            <w:pPr>
              <w:rPr>
                <w:rFonts w:ascii="Century Gothic" w:hAnsi="Century Gothic"/>
                <w:b/>
                <w:bCs/>
                <w:sz w:val="16"/>
                <w:szCs w:val="16"/>
              </w:rPr>
            </w:pPr>
            <w:r w:rsidRPr="001E5E3F">
              <w:rPr>
                <w:rFonts w:ascii="Century Gothic" w:hAnsi="Century Gothic"/>
                <w:b/>
                <w:bCs/>
                <w:sz w:val="16"/>
                <w:szCs w:val="16"/>
              </w:rPr>
              <w:t>OR</w:t>
            </w:r>
          </w:p>
          <w:p w14:paraId="33B35519" w14:textId="401E45E9" w:rsidR="00F224BB" w:rsidRPr="00D51A8E" w:rsidRDefault="001E5E3F" w:rsidP="00D51A8E">
            <w:pPr>
              <w:pStyle w:val="NoSpacing"/>
              <w:rPr>
                <w:rFonts w:ascii="Century Gothic" w:hAnsi="Century Gothic"/>
                <w:b/>
                <w:bCs/>
                <w:color w:val="7030A0"/>
                <w:sz w:val="16"/>
                <w:szCs w:val="16"/>
              </w:rPr>
            </w:pPr>
            <w:r w:rsidRPr="00D51A8E">
              <w:rPr>
                <w:rFonts w:ascii="Century Gothic" w:hAnsi="Century Gothic"/>
                <w:b/>
                <w:bCs/>
                <w:color w:val="7030A0"/>
                <w:sz w:val="16"/>
                <w:szCs w:val="16"/>
              </w:rPr>
              <w:t>Wednesday 9</w:t>
            </w:r>
            <w:r w:rsidRPr="00D51A8E">
              <w:rPr>
                <w:rFonts w:ascii="Century Gothic" w:hAnsi="Century Gothic"/>
                <w:b/>
                <w:bCs/>
                <w:color w:val="7030A0"/>
                <w:sz w:val="16"/>
                <w:szCs w:val="16"/>
                <w:vertAlign w:val="superscript"/>
              </w:rPr>
              <w:t xml:space="preserve">th </w:t>
            </w:r>
            <w:r w:rsidRPr="00D51A8E">
              <w:rPr>
                <w:rFonts w:ascii="Century Gothic" w:hAnsi="Century Gothic"/>
                <w:b/>
                <w:bCs/>
                <w:color w:val="7030A0"/>
                <w:sz w:val="16"/>
                <w:szCs w:val="16"/>
              </w:rPr>
              <w:t>June</w:t>
            </w:r>
          </w:p>
          <w:p w14:paraId="646CD362" w14:textId="77777777" w:rsidR="00D51A8E" w:rsidRPr="00D51A8E" w:rsidRDefault="00D51A8E" w:rsidP="00D51A8E">
            <w:pPr>
              <w:pStyle w:val="NoSpacing"/>
              <w:rPr>
                <w:sz w:val="20"/>
                <w:szCs w:val="20"/>
              </w:rPr>
            </w:pPr>
          </w:p>
          <w:p w14:paraId="6DA8CC00" w14:textId="2E4A0762" w:rsidR="001E5E3F" w:rsidRDefault="00F224BB" w:rsidP="004011EE">
            <w:pPr>
              <w:rPr>
                <w:rFonts w:ascii="Century Gothic" w:hAnsi="Century Gothic"/>
                <w:sz w:val="16"/>
                <w:szCs w:val="16"/>
              </w:rPr>
            </w:pPr>
            <w:r w:rsidRPr="001E5E3F">
              <w:rPr>
                <w:rFonts w:ascii="Century Gothic" w:hAnsi="Century Gothic"/>
                <w:b/>
                <w:bCs/>
                <w:color w:val="7030A0"/>
                <w:sz w:val="16"/>
                <w:szCs w:val="16"/>
              </w:rPr>
              <w:t>To book, please go to the following link:</w:t>
            </w:r>
            <w:r w:rsidRPr="001E5E3F">
              <w:rPr>
                <w:rFonts w:ascii="Century Gothic" w:hAnsi="Century Gothic"/>
                <w:color w:val="7030A0"/>
                <w:sz w:val="16"/>
                <w:szCs w:val="16"/>
              </w:rPr>
              <w:t xml:space="preserve">  </w:t>
            </w:r>
            <w:hyperlink r:id="rId11" w:history="1">
              <w:r w:rsidRPr="00274BD9">
                <w:rPr>
                  <w:rStyle w:val="Hyperlink"/>
                  <w:rFonts w:ascii="Century Gothic" w:hAnsi="Century Gothic"/>
                  <w:sz w:val="16"/>
                  <w:szCs w:val="16"/>
                </w:rPr>
                <w:t>https://www.ldbs.co.uk/events/</w:t>
              </w:r>
            </w:hyperlink>
          </w:p>
          <w:p w14:paraId="690A0740" w14:textId="77777777" w:rsidR="001E5E3F" w:rsidRPr="001E5E3F" w:rsidRDefault="001E5E3F" w:rsidP="004011EE">
            <w:pPr>
              <w:rPr>
                <w:rFonts w:ascii="Century Gothic" w:hAnsi="Century Gothic"/>
                <w:color w:val="0000FF"/>
                <w:sz w:val="16"/>
                <w:szCs w:val="16"/>
                <w:u w:val="single"/>
              </w:rPr>
            </w:pPr>
          </w:p>
          <w:p w14:paraId="4302A74E" w14:textId="77777777" w:rsidR="00F224BB" w:rsidRPr="00B17340" w:rsidRDefault="00F224BB" w:rsidP="004011EE">
            <w:pPr>
              <w:rPr>
                <w:rFonts w:ascii="Century Gothic" w:hAnsi="Century Gothic"/>
                <w:b/>
                <w:bCs/>
                <w:sz w:val="16"/>
                <w:szCs w:val="16"/>
              </w:rPr>
            </w:pPr>
            <w:r w:rsidRPr="00B17340">
              <w:rPr>
                <w:rFonts w:ascii="Century Gothic" w:hAnsi="Century Gothic"/>
                <w:b/>
                <w:bCs/>
                <w:sz w:val="16"/>
                <w:szCs w:val="16"/>
              </w:rPr>
              <w:t>Proposed agenda:</w:t>
            </w:r>
          </w:p>
          <w:p w14:paraId="57D933C0" w14:textId="77777777" w:rsidR="00F224BB" w:rsidRPr="001E59A9" w:rsidRDefault="00F224BB" w:rsidP="004011EE">
            <w:pPr>
              <w:pStyle w:val="ListParagraph"/>
              <w:numPr>
                <w:ilvl w:val="0"/>
                <w:numId w:val="9"/>
              </w:numPr>
              <w:spacing w:line="240" w:lineRule="auto"/>
              <w:rPr>
                <w:rFonts w:ascii="Century Gothic" w:hAnsi="Century Gothic"/>
                <w:sz w:val="16"/>
                <w:szCs w:val="16"/>
              </w:rPr>
            </w:pPr>
            <w:r w:rsidRPr="001E59A9">
              <w:rPr>
                <w:rFonts w:ascii="Century Gothic" w:hAnsi="Century Gothic"/>
                <w:sz w:val="16"/>
                <w:szCs w:val="16"/>
              </w:rPr>
              <w:t xml:space="preserve">National and local updates/SIAMS update. </w:t>
            </w:r>
          </w:p>
          <w:p w14:paraId="42A3337A" w14:textId="77777777" w:rsidR="00F224BB" w:rsidRDefault="00F224BB" w:rsidP="004011EE">
            <w:pPr>
              <w:pStyle w:val="ListParagraph"/>
              <w:numPr>
                <w:ilvl w:val="0"/>
                <w:numId w:val="9"/>
              </w:numPr>
              <w:spacing w:line="240" w:lineRule="auto"/>
              <w:rPr>
                <w:rFonts w:ascii="Century Gothic" w:hAnsi="Century Gothic"/>
                <w:sz w:val="16"/>
                <w:szCs w:val="16"/>
              </w:rPr>
            </w:pPr>
            <w:r w:rsidRPr="001E59A9">
              <w:rPr>
                <w:rFonts w:ascii="Century Gothic" w:hAnsi="Century Gothic"/>
                <w:sz w:val="16"/>
                <w:szCs w:val="16"/>
              </w:rPr>
              <w:t>Religion and worldviews – current thinking</w:t>
            </w:r>
            <w:r>
              <w:rPr>
                <w:rFonts w:ascii="Century Gothic" w:hAnsi="Century Gothic"/>
                <w:sz w:val="16"/>
                <w:szCs w:val="16"/>
              </w:rPr>
              <w:t>.</w:t>
            </w:r>
          </w:p>
          <w:p w14:paraId="09FAAA49" w14:textId="77777777" w:rsidR="00F224BB" w:rsidRPr="001E59A9" w:rsidRDefault="00F224BB" w:rsidP="004011EE">
            <w:pPr>
              <w:pStyle w:val="ListParagraph"/>
              <w:numPr>
                <w:ilvl w:val="0"/>
                <w:numId w:val="9"/>
              </w:numPr>
              <w:spacing w:line="240" w:lineRule="auto"/>
              <w:rPr>
                <w:rFonts w:ascii="Century Gothic" w:hAnsi="Century Gothic"/>
                <w:sz w:val="16"/>
                <w:szCs w:val="16"/>
              </w:rPr>
            </w:pPr>
            <w:r>
              <w:rPr>
                <w:rFonts w:ascii="Century Gothic" w:hAnsi="Century Gothic"/>
                <w:sz w:val="16"/>
                <w:szCs w:val="16"/>
              </w:rPr>
              <w:t>Multi- disciplinary approach to teaching RE – how do we ensure the balance in the classroom?</w:t>
            </w:r>
          </w:p>
          <w:p w14:paraId="706379A0" w14:textId="07E608BD" w:rsidR="00F224BB" w:rsidRPr="001E59A9" w:rsidRDefault="00F224BB" w:rsidP="004011EE">
            <w:pPr>
              <w:pStyle w:val="ListParagraph"/>
              <w:numPr>
                <w:ilvl w:val="0"/>
                <w:numId w:val="9"/>
              </w:numPr>
              <w:spacing w:line="240" w:lineRule="auto"/>
              <w:rPr>
                <w:rFonts w:ascii="Century Gothic" w:hAnsi="Century Gothic"/>
                <w:sz w:val="16"/>
                <w:szCs w:val="16"/>
              </w:rPr>
            </w:pPr>
            <w:r w:rsidRPr="001E59A9">
              <w:rPr>
                <w:rFonts w:ascii="Century Gothic" w:hAnsi="Century Gothic"/>
                <w:sz w:val="16"/>
                <w:szCs w:val="16"/>
              </w:rPr>
              <w:t>Sharing of knowledge and progression maps</w:t>
            </w:r>
            <w:r w:rsidR="001E5E3F">
              <w:rPr>
                <w:rFonts w:ascii="Century Gothic" w:hAnsi="Century Gothic"/>
                <w:sz w:val="16"/>
                <w:szCs w:val="16"/>
              </w:rPr>
              <w:t>.</w:t>
            </w:r>
          </w:p>
          <w:p w14:paraId="333DD76D" w14:textId="77777777" w:rsidR="00F224BB" w:rsidRPr="001E59A9" w:rsidRDefault="00F224BB" w:rsidP="004011EE">
            <w:pPr>
              <w:pStyle w:val="ListParagraph"/>
              <w:numPr>
                <w:ilvl w:val="0"/>
                <w:numId w:val="9"/>
              </w:numPr>
              <w:spacing w:line="240" w:lineRule="auto"/>
              <w:rPr>
                <w:rFonts w:ascii="Century Gothic" w:hAnsi="Century Gothic"/>
                <w:sz w:val="16"/>
                <w:szCs w:val="16"/>
              </w:rPr>
            </w:pPr>
            <w:r w:rsidRPr="001E59A9">
              <w:rPr>
                <w:rFonts w:ascii="Century Gothic" w:hAnsi="Century Gothic"/>
                <w:sz w:val="16"/>
                <w:szCs w:val="16"/>
              </w:rPr>
              <w:t>Sharing good practice.</w:t>
            </w:r>
          </w:p>
          <w:p w14:paraId="667E4471" w14:textId="054CAE96" w:rsidR="00F224BB" w:rsidRPr="001E59A9" w:rsidRDefault="00F224BB" w:rsidP="004011EE">
            <w:pPr>
              <w:pStyle w:val="ListParagraph"/>
              <w:numPr>
                <w:ilvl w:val="0"/>
                <w:numId w:val="9"/>
              </w:numPr>
              <w:spacing w:line="240" w:lineRule="auto"/>
              <w:rPr>
                <w:rFonts w:ascii="Century Gothic" w:hAnsi="Century Gothic"/>
                <w:sz w:val="16"/>
                <w:szCs w:val="16"/>
              </w:rPr>
            </w:pPr>
            <w:r w:rsidRPr="001E59A9">
              <w:rPr>
                <w:rFonts w:ascii="Century Gothic" w:hAnsi="Century Gothic"/>
                <w:sz w:val="16"/>
                <w:szCs w:val="16"/>
              </w:rPr>
              <w:t>Evaluating annual action plan/setting key priorities for next year in line with</w:t>
            </w:r>
            <w:r w:rsidR="00D51A8E">
              <w:rPr>
                <w:rFonts w:ascii="Century Gothic" w:hAnsi="Century Gothic"/>
                <w:sz w:val="16"/>
                <w:szCs w:val="16"/>
              </w:rPr>
              <w:t xml:space="preserve"> the</w:t>
            </w:r>
            <w:r w:rsidRPr="001E59A9">
              <w:rPr>
                <w:rFonts w:ascii="Century Gothic" w:hAnsi="Century Gothic"/>
                <w:sz w:val="16"/>
                <w:szCs w:val="16"/>
              </w:rPr>
              <w:t xml:space="preserve"> RE section of the SIAMS SEF.</w:t>
            </w:r>
          </w:p>
          <w:p w14:paraId="151486B5" w14:textId="77777777" w:rsidR="00F224BB" w:rsidRPr="001E5E3F" w:rsidRDefault="00F224BB" w:rsidP="004011EE">
            <w:pPr>
              <w:rPr>
                <w:rFonts w:ascii="Century Gothic" w:hAnsi="Century Gothic"/>
                <w:sz w:val="20"/>
                <w:szCs w:val="20"/>
              </w:rPr>
            </w:pPr>
          </w:p>
          <w:p w14:paraId="13431F92" w14:textId="1E0E867C" w:rsidR="00F224BB" w:rsidRPr="001E5E3F" w:rsidRDefault="00F224BB" w:rsidP="001E5E3F">
            <w:pPr>
              <w:jc w:val="center"/>
              <w:rPr>
                <w:rFonts w:ascii="Century Gothic" w:hAnsi="Century Gothic"/>
                <w:b/>
                <w:bCs/>
                <w:sz w:val="16"/>
                <w:szCs w:val="16"/>
              </w:rPr>
            </w:pPr>
            <w:r w:rsidRPr="001E5E3F">
              <w:rPr>
                <w:rFonts w:ascii="Century Gothic" w:hAnsi="Century Gothic"/>
                <w:b/>
                <w:bCs/>
                <w:sz w:val="20"/>
                <w:szCs w:val="20"/>
              </w:rPr>
              <w:t>Within the session, time will be given for you to network with colleagues</w:t>
            </w:r>
            <w:r w:rsidR="001E5E3F" w:rsidRPr="001E5E3F">
              <w:rPr>
                <w:rFonts w:ascii="Century Gothic" w:hAnsi="Century Gothic"/>
                <w:b/>
                <w:bCs/>
                <w:sz w:val="20"/>
                <w:szCs w:val="20"/>
              </w:rPr>
              <w:t>.</w:t>
            </w:r>
          </w:p>
        </w:tc>
      </w:tr>
    </w:tbl>
    <w:p w14:paraId="6F8028C1" w14:textId="77777777" w:rsidR="00D51A8E" w:rsidRDefault="00D51A8E" w:rsidP="004007A6"/>
    <w:tbl>
      <w:tblPr>
        <w:tblStyle w:val="TableGrid"/>
        <w:tblW w:w="0" w:type="auto"/>
        <w:tblLook w:val="04A0" w:firstRow="1" w:lastRow="0" w:firstColumn="1" w:lastColumn="0" w:noHBand="0" w:noVBand="1"/>
      </w:tblPr>
      <w:tblGrid>
        <w:gridCol w:w="9016"/>
      </w:tblGrid>
      <w:tr w:rsidR="004007A6" w14:paraId="19FE871F" w14:textId="77777777" w:rsidTr="00426FA8">
        <w:tc>
          <w:tcPr>
            <w:tcW w:w="9583" w:type="dxa"/>
          </w:tcPr>
          <w:p w14:paraId="4AF7FDDA" w14:textId="77777777" w:rsidR="004007A6" w:rsidRDefault="004007A6" w:rsidP="00426FA8">
            <w:pPr>
              <w:rPr>
                <w:rFonts w:ascii="Century Gothic" w:hAnsi="Century Gothic"/>
                <w:b/>
                <w:bCs/>
                <w:color w:val="7030A0"/>
                <w:sz w:val="24"/>
                <w:szCs w:val="24"/>
              </w:rPr>
            </w:pPr>
            <w:r w:rsidRPr="00F50437">
              <w:rPr>
                <w:rFonts w:ascii="Century Gothic" w:hAnsi="Century Gothic"/>
                <w:b/>
                <w:bCs/>
                <w:color w:val="7030A0"/>
                <w:sz w:val="24"/>
                <w:szCs w:val="24"/>
              </w:rPr>
              <w:lastRenderedPageBreak/>
              <w:t>RE syllabus update:</w:t>
            </w:r>
          </w:p>
          <w:p w14:paraId="26D27275" w14:textId="77777777" w:rsidR="004007A6" w:rsidRDefault="004007A6" w:rsidP="00426FA8">
            <w:pPr>
              <w:rPr>
                <w:rFonts w:ascii="Century Gothic" w:hAnsi="Century Gothic"/>
                <w:b/>
                <w:bCs/>
                <w:color w:val="7030A0"/>
                <w:sz w:val="24"/>
                <w:szCs w:val="24"/>
              </w:rPr>
            </w:pPr>
          </w:p>
          <w:p w14:paraId="727DB94F" w14:textId="77777777" w:rsidR="004007A6" w:rsidRDefault="004007A6" w:rsidP="00426FA8">
            <w:pPr>
              <w:rPr>
                <w:rFonts w:ascii="Century Gothic" w:hAnsi="Century Gothic"/>
                <w:b/>
                <w:bCs/>
                <w:color w:val="7030A0"/>
                <w:sz w:val="24"/>
                <w:szCs w:val="24"/>
              </w:rPr>
            </w:pPr>
            <w:r>
              <w:rPr>
                <w:noProof/>
              </w:rPr>
              <w:drawing>
                <wp:inline distT="0" distB="0" distL="0" distR="0" wp14:anchorId="54927AE4" wp14:editId="12815360">
                  <wp:extent cx="1089660" cy="891540"/>
                  <wp:effectExtent l="0" t="0" r="0" b="3810"/>
                  <wp:docPr id="3" name="Picture 3" descr="Image result for image for world fa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for world faith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660" cy="891540"/>
                          </a:xfrm>
                          <a:prstGeom prst="rect">
                            <a:avLst/>
                          </a:prstGeom>
                          <a:noFill/>
                          <a:ln>
                            <a:noFill/>
                          </a:ln>
                        </pic:spPr>
                      </pic:pic>
                    </a:graphicData>
                  </a:graphic>
                </wp:inline>
              </w:drawing>
            </w:r>
          </w:p>
          <w:p w14:paraId="5C3AFE7D" w14:textId="77777777" w:rsidR="004007A6" w:rsidRDefault="004007A6" w:rsidP="00426FA8">
            <w:pPr>
              <w:pStyle w:val="NoSpacing"/>
            </w:pPr>
          </w:p>
          <w:p w14:paraId="5E41E5BD" w14:textId="77777777" w:rsidR="004007A6" w:rsidRPr="001E5E3F" w:rsidRDefault="004007A6" w:rsidP="00426FA8">
            <w:pPr>
              <w:rPr>
                <w:rFonts w:ascii="Century Gothic" w:hAnsi="Century Gothic"/>
                <w:sz w:val="20"/>
                <w:szCs w:val="20"/>
              </w:rPr>
            </w:pPr>
            <w:r w:rsidRPr="001E5E3F">
              <w:rPr>
                <w:rFonts w:ascii="Century Gothic" w:hAnsi="Century Gothic"/>
                <w:sz w:val="20"/>
                <w:szCs w:val="20"/>
              </w:rPr>
              <w:t xml:space="preserve">Please go to the link below to find all the </w:t>
            </w:r>
            <w:r w:rsidRPr="001E5E3F">
              <w:rPr>
                <w:rFonts w:ascii="Century Gothic" w:hAnsi="Century Gothic"/>
                <w:b/>
                <w:bCs/>
                <w:sz w:val="20"/>
                <w:szCs w:val="20"/>
              </w:rPr>
              <w:t>revised RE units</w:t>
            </w:r>
            <w:r w:rsidRPr="001E5E3F">
              <w:rPr>
                <w:rFonts w:ascii="Century Gothic" w:hAnsi="Century Gothic"/>
                <w:sz w:val="20"/>
                <w:szCs w:val="20"/>
              </w:rPr>
              <w:t xml:space="preserve"> of learning.</w:t>
            </w:r>
          </w:p>
          <w:p w14:paraId="211765D2" w14:textId="77777777" w:rsidR="004007A6" w:rsidRPr="001E5E3F" w:rsidRDefault="004007A6" w:rsidP="00426FA8">
            <w:pPr>
              <w:rPr>
                <w:sz w:val="20"/>
                <w:szCs w:val="20"/>
              </w:rPr>
            </w:pPr>
          </w:p>
          <w:p w14:paraId="19A9DAD2" w14:textId="05495C23" w:rsidR="004007A6" w:rsidRPr="009C2F12" w:rsidRDefault="00794094" w:rsidP="00426FA8">
            <w:pPr>
              <w:rPr>
                <w:rStyle w:val="Hyperlink"/>
                <w:rFonts w:ascii="Century Gothic" w:hAnsi="Century Gothic"/>
                <w:sz w:val="20"/>
                <w:szCs w:val="20"/>
              </w:rPr>
            </w:pPr>
            <w:hyperlink r:id="rId13" w:history="1">
              <w:r w:rsidR="004007A6" w:rsidRPr="009C2F12">
                <w:rPr>
                  <w:rStyle w:val="Hyperlink"/>
                  <w:rFonts w:ascii="Century Gothic" w:hAnsi="Century Gothic"/>
                  <w:sz w:val="20"/>
                  <w:szCs w:val="20"/>
                </w:rPr>
                <w:t>https://www.ldbs.co.uk/re-worship/re/re-units-learning/</w:t>
              </w:r>
            </w:hyperlink>
          </w:p>
          <w:p w14:paraId="6A6065AE" w14:textId="0F29C28B" w:rsidR="00150A66" w:rsidRPr="001E5E3F" w:rsidRDefault="00150A66" w:rsidP="00426FA8">
            <w:pPr>
              <w:rPr>
                <w:rStyle w:val="Hyperlink"/>
                <w:sz w:val="20"/>
                <w:szCs w:val="20"/>
              </w:rPr>
            </w:pPr>
          </w:p>
          <w:p w14:paraId="50190B6A" w14:textId="6525DE54" w:rsidR="00150A66" w:rsidRPr="001E5E3F" w:rsidRDefault="00150A66" w:rsidP="00426FA8">
            <w:pPr>
              <w:rPr>
                <w:rFonts w:ascii="Century Gothic" w:hAnsi="Century Gothic"/>
                <w:b/>
                <w:bCs/>
                <w:sz w:val="20"/>
                <w:szCs w:val="20"/>
              </w:rPr>
            </w:pPr>
            <w:r w:rsidRPr="001E5E3F">
              <w:rPr>
                <w:rStyle w:val="Hyperlink"/>
                <w:rFonts w:ascii="Century Gothic" w:hAnsi="Century Gothic"/>
                <w:b/>
                <w:bCs/>
                <w:color w:val="auto"/>
                <w:sz w:val="20"/>
                <w:szCs w:val="20"/>
                <w:u w:val="none"/>
              </w:rPr>
              <w:t>The following units will be revised for summer term 2 and will be on the website by Friday 28</w:t>
            </w:r>
            <w:r w:rsidRPr="001E5E3F">
              <w:rPr>
                <w:rStyle w:val="Hyperlink"/>
                <w:rFonts w:ascii="Century Gothic" w:hAnsi="Century Gothic"/>
                <w:b/>
                <w:bCs/>
                <w:color w:val="auto"/>
                <w:sz w:val="20"/>
                <w:szCs w:val="20"/>
                <w:u w:val="none"/>
                <w:vertAlign w:val="superscript"/>
              </w:rPr>
              <w:t>th</w:t>
            </w:r>
            <w:r w:rsidRPr="001E5E3F">
              <w:rPr>
                <w:rStyle w:val="Hyperlink"/>
                <w:rFonts w:ascii="Century Gothic" w:hAnsi="Century Gothic"/>
                <w:b/>
                <w:bCs/>
                <w:color w:val="auto"/>
                <w:sz w:val="20"/>
                <w:szCs w:val="20"/>
                <w:u w:val="none"/>
              </w:rPr>
              <w:t xml:space="preserve"> May 2021.</w:t>
            </w:r>
          </w:p>
          <w:p w14:paraId="243C603D" w14:textId="77777777" w:rsidR="004007A6" w:rsidRPr="001E5E3F" w:rsidRDefault="004007A6" w:rsidP="00426FA8">
            <w:pPr>
              <w:rPr>
                <w:rFonts w:ascii="Century Gothic" w:hAnsi="Century Gothic"/>
                <w:sz w:val="20"/>
                <w:szCs w:val="20"/>
              </w:rPr>
            </w:pPr>
          </w:p>
          <w:p w14:paraId="08C901E9" w14:textId="4B283C5D" w:rsidR="00150A66" w:rsidRPr="001E5E3F" w:rsidRDefault="00150A66" w:rsidP="00150A66">
            <w:pPr>
              <w:pStyle w:val="ListParagraph"/>
              <w:numPr>
                <w:ilvl w:val="0"/>
                <w:numId w:val="19"/>
              </w:numPr>
              <w:shd w:val="clear" w:color="auto" w:fill="FFFFFF"/>
              <w:spacing w:line="240" w:lineRule="auto"/>
              <w:textAlignment w:val="baseline"/>
              <w:rPr>
                <w:rFonts w:ascii="Century Gothic" w:eastAsia="Times New Roman" w:hAnsi="Century Gothic" w:cs="Calibri"/>
                <w:color w:val="000000"/>
                <w:sz w:val="20"/>
                <w:szCs w:val="20"/>
                <w:lang w:eastAsia="en-GB"/>
              </w:rPr>
            </w:pPr>
            <w:r w:rsidRPr="001E5E3F">
              <w:rPr>
                <w:rFonts w:ascii="Century Gothic" w:eastAsia="Times New Roman" w:hAnsi="Century Gothic" w:cs="Calibri"/>
                <w:color w:val="000000"/>
                <w:sz w:val="20"/>
                <w:szCs w:val="20"/>
                <w:lang w:eastAsia="en-GB"/>
              </w:rPr>
              <w:t>Why is it good to listen to and remember the stories Jesus told?</w:t>
            </w:r>
            <w:r w:rsidR="001E59A9" w:rsidRPr="001E5E3F">
              <w:rPr>
                <w:rFonts w:ascii="Century Gothic" w:eastAsia="Times New Roman" w:hAnsi="Century Gothic" w:cs="Calibri"/>
                <w:color w:val="000000"/>
                <w:sz w:val="20"/>
                <w:szCs w:val="20"/>
                <w:lang w:eastAsia="en-GB"/>
              </w:rPr>
              <w:t xml:space="preserve">  </w:t>
            </w:r>
            <w:r w:rsidRPr="001E5E3F">
              <w:rPr>
                <w:rFonts w:ascii="Century Gothic" w:eastAsia="Times New Roman" w:hAnsi="Century Gothic" w:cs="Calibri"/>
                <w:color w:val="000000"/>
                <w:sz w:val="20"/>
                <w:szCs w:val="20"/>
                <w:lang w:eastAsia="en-GB"/>
              </w:rPr>
              <w:t>Year 1</w:t>
            </w:r>
            <w:r w:rsidR="001E5E3F" w:rsidRPr="001E5E3F">
              <w:rPr>
                <w:rFonts w:ascii="Century Gothic" w:eastAsia="Times New Roman" w:hAnsi="Century Gothic" w:cs="Calibri"/>
                <w:color w:val="000000"/>
                <w:sz w:val="20"/>
                <w:szCs w:val="20"/>
                <w:lang w:eastAsia="en-GB"/>
              </w:rPr>
              <w:t>.</w:t>
            </w:r>
          </w:p>
          <w:p w14:paraId="1A1B2683" w14:textId="4B8F1512" w:rsidR="00150A66" w:rsidRPr="001E5E3F" w:rsidRDefault="00150A66" w:rsidP="00150A66">
            <w:pPr>
              <w:pStyle w:val="ListParagraph"/>
              <w:numPr>
                <w:ilvl w:val="0"/>
                <w:numId w:val="19"/>
              </w:numPr>
              <w:shd w:val="clear" w:color="auto" w:fill="FFFFFF"/>
              <w:spacing w:line="240" w:lineRule="auto"/>
              <w:textAlignment w:val="baseline"/>
              <w:rPr>
                <w:rFonts w:ascii="Century Gothic" w:eastAsia="Times New Roman" w:hAnsi="Century Gothic" w:cs="Calibri"/>
                <w:color w:val="000000"/>
                <w:sz w:val="20"/>
                <w:szCs w:val="20"/>
                <w:lang w:eastAsia="en-GB"/>
              </w:rPr>
            </w:pPr>
            <w:r w:rsidRPr="001E5E3F">
              <w:rPr>
                <w:rFonts w:ascii="Century Gothic" w:eastAsia="Times New Roman" w:hAnsi="Century Gothic" w:cs="Calibri"/>
                <w:color w:val="000000"/>
                <w:sz w:val="20"/>
                <w:szCs w:val="20"/>
                <w:lang w:eastAsia="en-GB"/>
              </w:rPr>
              <w:t>Why do Christians make and keep promises before God?</w:t>
            </w:r>
            <w:r w:rsidR="001E59A9" w:rsidRPr="001E5E3F">
              <w:rPr>
                <w:rFonts w:ascii="Century Gothic" w:eastAsia="Times New Roman" w:hAnsi="Century Gothic" w:cs="Calibri"/>
                <w:color w:val="000000"/>
                <w:sz w:val="20"/>
                <w:szCs w:val="20"/>
                <w:lang w:eastAsia="en-GB"/>
              </w:rPr>
              <w:t xml:space="preserve">  </w:t>
            </w:r>
            <w:r w:rsidRPr="001E5E3F">
              <w:rPr>
                <w:rFonts w:ascii="Century Gothic" w:eastAsia="Times New Roman" w:hAnsi="Century Gothic" w:cs="Calibri"/>
                <w:color w:val="000000"/>
                <w:sz w:val="20"/>
                <w:szCs w:val="20"/>
                <w:lang w:eastAsia="en-GB"/>
              </w:rPr>
              <w:t>Year 2</w:t>
            </w:r>
            <w:r w:rsidR="001E5E3F" w:rsidRPr="001E5E3F">
              <w:rPr>
                <w:rFonts w:ascii="Century Gothic" w:eastAsia="Times New Roman" w:hAnsi="Century Gothic" w:cs="Calibri"/>
                <w:color w:val="000000"/>
                <w:sz w:val="20"/>
                <w:szCs w:val="20"/>
                <w:lang w:eastAsia="en-GB"/>
              </w:rPr>
              <w:t>.</w:t>
            </w:r>
          </w:p>
          <w:p w14:paraId="1EA11EA6" w14:textId="7B3F6EEB" w:rsidR="00150A66" w:rsidRPr="001E5E3F" w:rsidRDefault="00150A66" w:rsidP="00150A66">
            <w:pPr>
              <w:pStyle w:val="ListParagraph"/>
              <w:numPr>
                <w:ilvl w:val="0"/>
                <w:numId w:val="19"/>
              </w:numPr>
              <w:shd w:val="clear" w:color="auto" w:fill="FFFFFF"/>
              <w:spacing w:line="240" w:lineRule="auto"/>
              <w:textAlignment w:val="baseline"/>
              <w:rPr>
                <w:rFonts w:ascii="Century Gothic" w:eastAsia="Times New Roman" w:hAnsi="Century Gothic" w:cs="Calibri"/>
                <w:color w:val="000000"/>
                <w:sz w:val="20"/>
                <w:szCs w:val="20"/>
                <w:lang w:eastAsia="en-GB"/>
              </w:rPr>
            </w:pPr>
            <w:r w:rsidRPr="001E5E3F">
              <w:rPr>
                <w:rFonts w:ascii="Century Gothic" w:eastAsia="Times New Roman" w:hAnsi="Century Gothic" w:cs="Calibri"/>
                <w:color w:val="000000"/>
                <w:sz w:val="20"/>
                <w:szCs w:val="20"/>
                <w:lang w:eastAsia="en-GB"/>
              </w:rPr>
              <w:t>Who is Jesus?  Year 3</w:t>
            </w:r>
            <w:r w:rsidR="001E5E3F" w:rsidRPr="001E5E3F">
              <w:rPr>
                <w:rFonts w:ascii="Century Gothic" w:eastAsia="Times New Roman" w:hAnsi="Century Gothic" w:cs="Calibri"/>
                <w:color w:val="000000"/>
                <w:sz w:val="20"/>
                <w:szCs w:val="20"/>
                <w:lang w:eastAsia="en-GB"/>
              </w:rPr>
              <w:t>.</w:t>
            </w:r>
          </w:p>
          <w:p w14:paraId="5AC38628" w14:textId="77777777" w:rsidR="004007A6" w:rsidRDefault="004007A6" w:rsidP="00426FA8"/>
        </w:tc>
      </w:tr>
    </w:tbl>
    <w:p w14:paraId="3AEBDEC5" w14:textId="77777777" w:rsidR="00F224BB" w:rsidRDefault="00F224BB" w:rsidP="004007A6">
      <w:pPr>
        <w:pStyle w:val="NoSpacing"/>
      </w:pPr>
    </w:p>
    <w:tbl>
      <w:tblPr>
        <w:tblStyle w:val="TableGrid"/>
        <w:tblW w:w="0" w:type="auto"/>
        <w:tblLook w:val="04A0" w:firstRow="1" w:lastRow="0" w:firstColumn="1" w:lastColumn="0" w:noHBand="0" w:noVBand="1"/>
      </w:tblPr>
      <w:tblGrid>
        <w:gridCol w:w="9016"/>
      </w:tblGrid>
      <w:tr w:rsidR="004007A6" w14:paraId="0EE5D1AD" w14:textId="77777777" w:rsidTr="00426FA8">
        <w:tc>
          <w:tcPr>
            <w:tcW w:w="9583" w:type="dxa"/>
          </w:tcPr>
          <w:p w14:paraId="5CB88E41" w14:textId="2F5AB88C" w:rsidR="00530823" w:rsidRDefault="004007A6" w:rsidP="00530823">
            <w:pPr>
              <w:pStyle w:val="NoSpacing"/>
              <w:rPr>
                <w:rFonts w:ascii="Century Gothic" w:hAnsi="Century Gothic"/>
                <w:b/>
                <w:bCs/>
                <w:color w:val="7030A0"/>
                <w:sz w:val="24"/>
                <w:szCs w:val="24"/>
              </w:rPr>
            </w:pPr>
            <w:r w:rsidRPr="00530823">
              <w:rPr>
                <w:rFonts w:ascii="Century Gothic" w:hAnsi="Century Gothic"/>
                <w:b/>
                <w:bCs/>
                <w:color w:val="7030A0"/>
                <w:sz w:val="24"/>
                <w:szCs w:val="24"/>
              </w:rPr>
              <w:t>Resources:</w:t>
            </w:r>
          </w:p>
          <w:p w14:paraId="4666AD99" w14:textId="77777777" w:rsidR="00625CE5" w:rsidRPr="00625CE5" w:rsidRDefault="00625CE5" w:rsidP="00530823">
            <w:pPr>
              <w:pStyle w:val="NoSpacing"/>
              <w:rPr>
                <w:rFonts w:ascii="Century Gothic" w:hAnsi="Century Gothic"/>
                <w:b/>
                <w:bCs/>
                <w:color w:val="7030A0"/>
                <w:sz w:val="24"/>
                <w:szCs w:val="24"/>
              </w:rPr>
            </w:pPr>
          </w:p>
          <w:p w14:paraId="45C78C3F" w14:textId="77777777" w:rsidR="004007A6" w:rsidRDefault="004007A6" w:rsidP="00426FA8">
            <w:pPr>
              <w:rPr>
                <w:rFonts w:ascii="Century Gothic" w:hAnsi="Century Gothic"/>
                <w:b/>
                <w:bCs/>
                <w:color w:val="7030A0"/>
                <w:sz w:val="24"/>
                <w:szCs w:val="24"/>
              </w:rPr>
            </w:pPr>
            <w:r>
              <w:rPr>
                <w:rFonts w:ascii="Century Gothic" w:hAnsi="Century Gothic" w:cstheme="minorHAnsi"/>
                <w:b/>
                <w:bCs/>
                <w:noProof/>
                <w:color w:val="7030A0"/>
              </w:rPr>
              <w:drawing>
                <wp:inline distT="0" distB="0" distL="0" distR="0" wp14:anchorId="21A98C47" wp14:editId="5C4F6180">
                  <wp:extent cx="10363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73152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8800"/>
            </w:tblGrid>
            <w:tr w:rsidR="00F224BB" w:rsidRPr="00F224BB" w14:paraId="142D8B97" w14:textId="77777777" w:rsidTr="004011EE">
              <w:tc>
                <w:tcPr>
                  <w:tcW w:w="4200" w:type="dxa"/>
                  <w:shd w:val="clear" w:color="auto" w:fill="FFFFFF"/>
                  <w:vAlign w:val="center"/>
                  <w:hideMark/>
                </w:tcPr>
                <w:p w14:paraId="6205D0F1" w14:textId="77777777" w:rsidR="00F224BB" w:rsidRPr="00F224BB" w:rsidRDefault="00F224BB" w:rsidP="00F224BB">
                  <w:pPr>
                    <w:spacing w:before="240" w:after="0" w:line="240" w:lineRule="auto"/>
                    <w:rPr>
                      <w:rFonts w:ascii="Century Gothic" w:eastAsia="Times New Roman" w:hAnsi="Century Gothic" w:cs="Tahoma"/>
                      <w:color w:val="000000"/>
                      <w:sz w:val="20"/>
                      <w:szCs w:val="20"/>
                      <w:lang w:eastAsia="en-GB"/>
                    </w:rPr>
                  </w:pPr>
                  <w:r w:rsidRPr="00F224BB">
                    <w:rPr>
                      <w:rFonts w:ascii="Century Gothic" w:eastAsia="Times New Roman" w:hAnsi="Century Gothic" w:cs="Tahoma"/>
                      <w:b/>
                      <w:bCs/>
                      <w:color w:val="2B84BC"/>
                      <w:sz w:val="20"/>
                      <w:szCs w:val="20"/>
                      <w:lang w:eastAsia="en-GB"/>
                    </w:rPr>
                    <w:t>BBC Being</w:t>
                  </w:r>
                  <w:proofErr w:type="gramStart"/>
                  <w:r w:rsidRPr="00F224BB">
                    <w:rPr>
                      <w:rFonts w:ascii="Century Gothic" w:eastAsia="Times New Roman" w:hAnsi="Century Gothic" w:cs="Tahoma"/>
                      <w:b/>
                      <w:bCs/>
                      <w:color w:val="2B84BC"/>
                      <w:sz w:val="20"/>
                      <w:szCs w:val="20"/>
                      <w:lang w:eastAsia="en-GB"/>
                    </w:rPr>
                    <w:t>.....</w:t>
                  </w:r>
                  <w:proofErr w:type="gramEnd"/>
                </w:p>
              </w:tc>
            </w:tr>
          </w:tbl>
          <w:p w14:paraId="3250D1C2" w14:textId="2E088D1F" w:rsidR="00F224BB" w:rsidRPr="001E5E3F" w:rsidRDefault="00F224BB" w:rsidP="00F224BB">
            <w:pPr>
              <w:shd w:val="clear" w:color="auto" w:fill="FFFFFF"/>
              <w:spacing w:before="240" w:after="240"/>
              <w:rPr>
                <w:rFonts w:ascii="Century Gothic" w:eastAsia="Times New Roman" w:hAnsi="Century Gothic" w:cs="Tahoma"/>
                <w:color w:val="000000"/>
                <w:sz w:val="16"/>
                <w:szCs w:val="16"/>
                <w:lang w:eastAsia="en-GB"/>
              </w:rPr>
            </w:pPr>
            <w:r w:rsidRPr="001E5E3F">
              <w:rPr>
                <w:rFonts w:ascii="Century Gothic" w:eastAsia="Times New Roman" w:hAnsi="Century Gothic" w:cs="Tahoma"/>
                <w:color w:val="000000"/>
                <w:sz w:val="16"/>
                <w:szCs w:val="16"/>
                <w:lang w:eastAsia="en-GB"/>
              </w:rPr>
              <w:t>Every faith marks the circle of life with age-old rituals and ceremonies.</w:t>
            </w:r>
            <w:r w:rsidR="009C2F12">
              <w:rPr>
                <w:rFonts w:ascii="Century Gothic" w:eastAsia="Times New Roman" w:hAnsi="Century Gothic" w:cs="Tahoma"/>
                <w:color w:val="000000"/>
                <w:sz w:val="16"/>
                <w:szCs w:val="16"/>
                <w:lang w:eastAsia="en-GB"/>
              </w:rPr>
              <w:t xml:space="preserve">  </w:t>
            </w:r>
            <w:r w:rsidRPr="001E5E3F">
              <w:rPr>
                <w:rFonts w:ascii="Century Gothic" w:eastAsia="Times New Roman" w:hAnsi="Century Gothic" w:cs="Tahoma"/>
                <w:color w:val="000000"/>
                <w:sz w:val="16"/>
                <w:szCs w:val="16"/>
                <w:lang w:eastAsia="en-GB"/>
              </w:rPr>
              <w:t>But how are they celebrated and commemorated in a multi-faith, modern Britain? </w:t>
            </w:r>
          </w:p>
          <w:p w14:paraId="4CF48BE8" w14:textId="3B465F58" w:rsidR="00F224BB" w:rsidRPr="001E5E3F" w:rsidRDefault="00F224BB" w:rsidP="00F224BB">
            <w:pPr>
              <w:shd w:val="clear" w:color="auto" w:fill="FFFFFF"/>
              <w:spacing w:before="240" w:after="240"/>
              <w:rPr>
                <w:rFonts w:ascii="Century Gothic" w:eastAsia="Times New Roman" w:hAnsi="Century Gothic" w:cs="Tahoma"/>
                <w:color w:val="000000"/>
                <w:sz w:val="16"/>
                <w:szCs w:val="16"/>
                <w:lang w:eastAsia="en-GB"/>
              </w:rPr>
            </w:pPr>
            <w:r w:rsidRPr="001E5E3F">
              <w:rPr>
                <w:rFonts w:ascii="Century Gothic" w:eastAsia="Times New Roman" w:hAnsi="Century Gothic" w:cs="Tahoma"/>
                <w:color w:val="000000"/>
                <w:sz w:val="16"/>
                <w:szCs w:val="16"/>
                <w:lang w:eastAsia="en-GB"/>
              </w:rPr>
              <w:t>These BBC Being TV broadcasts are causing a stir as a great classroom resource.</w:t>
            </w:r>
          </w:p>
          <w:p w14:paraId="5CA83000" w14:textId="4D6F3732" w:rsidR="00F224BB" w:rsidRPr="001E5E3F" w:rsidRDefault="00F224BB" w:rsidP="00F224BB">
            <w:pPr>
              <w:pStyle w:val="NoSpacing"/>
              <w:rPr>
                <w:rStyle w:val="Hyperlink"/>
                <w:rFonts w:ascii="Century Gothic" w:hAnsi="Century Gothic"/>
                <w:sz w:val="16"/>
                <w:szCs w:val="16"/>
              </w:rPr>
            </w:pPr>
            <w:hyperlink r:id="rId15" w:history="1">
              <w:r w:rsidRPr="001E5E3F">
                <w:rPr>
                  <w:rStyle w:val="Hyperlink"/>
                  <w:rFonts w:ascii="Century Gothic" w:hAnsi="Century Gothic"/>
                  <w:sz w:val="16"/>
                  <w:szCs w:val="16"/>
                </w:rPr>
                <w:t>https://www.bbc.co.uk/iplayer/episodes/p096g86x/being?utm_source=emailmarketing&amp;utm_medium=email&amp;utm_campaign=primary_natre_members_newsletter_with_download_april_2021&amp;utm_content=2021-04-20</w:t>
              </w:r>
            </w:hyperlink>
          </w:p>
          <w:p w14:paraId="3EA55A92" w14:textId="77777777" w:rsidR="00F224BB" w:rsidRPr="001E5E3F" w:rsidRDefault="00F224BB" w:rsidP="00F224BB">
            <w:pPr>
              <w:pStyle w:val="NoSpacing"/>
              <w:rPr>
                <w:rFonts w:ascii="Century Gothic" w:hAnsi="Century Gothic"/>
                <w:sz w:val="16"/>
                <w:szCs w:val="16"/>
              </w:rPr>
            </w:pPr>
          </w:p>
          <w:p w14:paraId="08713C9F" w14:textId="17393281" w:rsidR="00F224BB" w:rsidRPr="001E5E3F" w:rsidRDefault="00F224BB" w:rsidP="00F224BB">
            <w:pPr>
              <w:pStyle w:val="NoSpacing"/>
              <w:rPr>
                <w:rFonts w:ascii="Century Gothic" w:hAnsi="Century Gothic"/>
                <w:sz w:val="16"/>
                <w:szCs w:val="16"/>
                <w:lang w:val="en-US"/>
              </w:rPr>
            </w:pPr>
            <w:r w:rsidRPr="009C2F12">
              <w:rPr>
                <w:rFonts w:ascii="Century Gothic" w:hAnsi="Century Gothic"/>
                <w:b/>
                <w:bCs/>
                <w:sz w:val="20"/>
                <w:szCs w:val="20"/>
                <w:lang w:val="en-US"/>
              </w:rPr>
              <w:t>Faces</w:t>
            </w:r>
            <w:r w:rsidRPr="009C2F12">
              <w:rPr>
                <w:rFonts w:ascii="Century Gothic" w:hAnsi="Century Gothic"/>
                <w:sz w:val="20"/>
                <w:szCs w:val="20"/>
                <w:lang w:val="en-US"/>
              </w:rPr>
              <w:t> </w:t>
            </w:r>
            <w:r w:rsidRPr="009C2F12">
              <w:rPr>
                <w:rFonts w:ascii="Century Gothic" w:hAnsi="Century Gothic"/>
                <w:b/>
                <w:bCs/>
                <w:sz w:val="20"/>
                <w:szCs w:val="20"/>
                <w:lang w:val="en-US"/>
              </w:rPr>
              <w:t>of</w:t>
            </w:r>
            <w:r w:rsidRPr="009C2F12">
              <w:rPr>
                <w:rFonts w:ascii="Century Gothic" w:hAnsi="Century Gothic"/>
                <w:sz w:val="20"/>
                <w:szCs w:val="20"/>
                <w:lang w:val="en-US"/>
              </w:rPr>
              <w:t> </w:t>
            </w:r>
            <w:r w:rsidRPr="009C2F12">
              <w:rPr>
                <w:rFonts w:ascii="Century Gothic" w:hAnsi="Century Gothic"/>
                <w:b/>
                <w:bCs/>
                <w:sz w:val="20"/>
                <w:szCs w:val="20"/>
                <w:lang w:val="en-US"/>
              </w:rPr>
              <w:t>Faith</w:t>
            </w:r>
            <w:r w:rsidRPr="001E5E3F">
              <w:rPr>
                <w:rFonts w:ascii="Century Gothic" w:hAnsi="Century Gothic"/>
                <w:sz w:val="16"/>
                <w:szCs w:val="16"/>
                <w:lang w:val="en-US"/>
              </w:rPr>
              <w:t> (2013) is a free online-film resource to support the teaching</w:t>
            </w:r>
            <w:r w:rsidR="009C2F12">
              <w:rPr>
                <w:rFonts w:ascii="Century Gothic" w:hAnsi="Century Gothic"/>
                <w:sz w:val="16"/>
                <w:szCs w:val="16"/>
                <w:lang w:val="en-US"/>
              </w:rPr>
              <w:t xml:space="preserve"> of</w:t>
            </w:r>
            <w:r w:rsidRPr="001E5E3F">
              <w:rPr>
                <w:rFonts w:ascii="Century Gothic" w:hAnsi="Century Gothic"/>
                <w:sz w:val="16"/>
                <w:szCs w:val="16"/>
                <w:lang w:val="en-US"/>
              </w:rPr>
              <w:t xml:space="preserve"> Christianity at Key Stage One and Two.</w:t>
            </w:r>
            <w:r w:rsidR="009C2F12">
              <w:rPr>
                <w:rFonts w:ascii="Century Gothic" w:hAnsi="Century Gothic"/>
                <w:sz w:val="16"/>
                <w:szCs w:val="16"/>
                <w:lang w:val="en-US"/>
              </w:rPr>
              <w:t xml:space="preserve">  </w:t>
            </w:r>
            <w:r w:rsidRPr="001E5E3F">
              <w:rPr>
                <w:rFonts w:ascii="Century Gothic" w:hAnsi="Century Gothic"/>
                <w:sz w:val="16"/>
                <w:szCs w:val="16"/>
                <w:lang w:val="en-US"/>
              </w:rPr>
              <w:t>It includes 23 clips of children aged 5-7 and 7-11 talking about their Christian </w:t>
            </w:r>
            <w:r w:rsidRPr="001E5E3F">
              <w:rPr>
                <w:rFonts w:ascii="Century Gothic" w:hAnsi="Century Gothic"/>
                <w:b/>
                <w:bCs/>
                <w:sz w:val="16"/>
                <w:szCs w:val="16"/>
                <w:lang w:val="en-US"/>
              </w:rPr>
              <w:t>faith</w:t>
            </w:r>
            <w:r w:rsidRPr="001E5E3F">
              <w:rPr>
                <w:rFonts w:ascii="Century Gothic" w:hAnsi="Century Gothic"/>
                <w:sz w:val="16"/>
                <w:szCs w:val="16"/>
                <w:lang w:val="en-US"/>
              </w:rPr>
              <w:t>, on-line and ready to be used by </w:t>
            </w:r>
            <w:r w:rsidRPr="001E5E3F">
              <w:rPr>
                <w:rFonts w:ascii="Century Gothic" w:hAnsi="Century Gothic"/>
                <w:b/>
                <w:bCs/>
                <w:sz w:val="16"/>
                <w:szCs w:val="16"/>
                <w:lang w:val="en-US"/>
              </w:rPr>
              <w:t>schools</w:t>
            </w:r>
            <w:r w:rsidRPr="001E5E3F">
              <w:rPr>
                <w:rFonts w:ascii="Century Gothic" w:hAnsi="Century Gothic"/>
                <w:sz w:val="16"/>
                <w:szCs w:val="16"/>
                <w:lang w:val="en-US"/>
              </w:rPr>
              <w:t xml:space="preserve">: </w:t>
            </w:r>
          </w:p>
          <w:p w14:paraId="5FC771C8" w14:textId="77777777" w:rsidR="00F224BB" w:rsidRPr="001E5E3F" w:rsidRDefault="00F224BB" w:rsidP="00F224BB">
            <w:pPr>
              <w:pStyle w:val="NoSpacing"/>
              <w:rPr>
                <w:sz w:val="16"/>
                <w:szCs w:val="16"/>
                <w:lang w:val="en-US"/>
              </w:rPr>
            </w:pPr>
          </w:p>
          <w:p w14:paraId="091D8B21" w14:textId="1273DEBB" w:rsidR="00F224BB" w:rsidRPr="001E5E3F" w:rsidRDefault="00F224BB" w:rsidP="00F224BB">
            <w:pPr>
              <w:pStyle w:val="NoSpacing"/>
              <w:rPr>
                <w:rFonts w:ascii="Century Gothic" w:hAnsi="Century Gothic"/>
                <w:sz w:val="16"/>
                <w:szCs w:val="16"/>
                <w:lang w:val="en-US"/>
              </w:rPr>
            </w:pPr>
            <w:hyperlink r:id="rId16" w:history="1">
              <w:r w:rsidRPr="001E5E3F">
                <w:rPr>
                  <w:rStyle w:val="Hyperlink"/>
                  <w:rFonts w:ascii="Century Gothic" w:hAnsi="Century Gothic"/>
                  <w:sz w:val="16"/>
                  <w:szCs w:val="16"/>
                  <w:lang w:val="en-US"/>
                </w:rPr>
                <w:t>www.faithinschools.co.uk/faces-of-faith</w:t>
              </w:r>
            </w:hyperlink>
            <w:r w:rsidRPr="001E5E3F">
              <w:rPr>
                <w:rFonts w:ascii="Century Gothic" w:hAnsi="Century Gothic"/>
                <w:sz w:val="16"/>
                <w:szCs w:val="16"/>
                <w:lang w:val="en-US"/>
              </w:rPr>
              <w:t xml:space="preserve"> </w:t>
            </w:r>
          </w:p>
          <w:p w14:paraId="0234694E" w14:textId="2FB87FBF" w:rsidR="00F224BB" w:rsidRDefault="00F224BB" w:rsidP="00F224BB">
            <w:pPr>
              <w:pStyle w:val="NoSpacing"/>
              <w:rPr>
                <w:rFonts w:ascii="Century Gothic" w:hAnsi="Century Gothic"/>
                <w:sz w:val="20"/>
                <w:szCs w:val="20"/>
                <w:lang w:val="en-US"/>
              </w:rPr>
            </w:pPr>
          </w:p>
          <w:p w14:paraId="540994E2" w14:textId="77777777" w:rsidR="00F224BB" w:rsidRPr="00F224BB" w:rsidRDefault="00F224BB" w:rsidP="00F224BB">
            <w:pPr>
              <w:pStyle w:val="NoSpacing"/>
              <w:rPr>
                <w:rFonts w:ascii="Century Gothic" w:hAnsi="Century Gothic"/>
                <w:sz w:val="20"/>
                <w:szCs w:val="20"/>
                <w:lang w:val="en-US"/>
              </w:rPr>
            </w:pPr>
          </w:p>
          <w:p w14:paraId="3E10C40D" w14:textId="28F04857" w:rsidR="008F6CB9" w:rsidRDefault="00F224BB" w:rsidP="00530823">
            <w:pPr>
              <w:pStyle w:val="NoSpacing"/>
              <w:rPr>
                <w:rStyle w:val="Hyperlink"/>
                <w:sz w:val="16"/>
                <w:szCs w:val="16"/>
              </w:rPr>
            </w:pPr>
            <w:r>
              <w:rPr>
                <w:rFonts w:ascii="Cambria" w:hAnsi="Cambria"/>
                <w:noProof/>
                <w:color w:val="767676"/>
              </w:rPr>
              <w:t xml:space="preserve">    </w:t>
            </w:r>
            <w:r w:rsidR="00D51A8E">
              <w:rPr>
                <w:rFonts w:ascii="Cambria" w:hAnsi="Cambria"/>
                <w:noProof/>
                <w:color w:val="767676"/>
              </w:rPr>
              <w:t xml:space="preserve">  </w:t>
            </w:r>
            <w:r>
              <w:rPr>
                <w:rFonts w:ascii="Cambria" w:hAnsi="Cambria"/>
                <w:noProof/>
                <w:color w:val="767676"/>
              </w:rPr>
              <w:t xml:space="preserve">    </w:t>
            </w:r>
            <w:r>
              <w:rPr>
                <w:rFonts w:ascii="Cambria" w:hAnsi="Cambria"/>
                <w:noProof/>
                <w:color w:val="767676"/>
              </w:rPr>
              <w:drawing>
                <wp:inline distT="0" distB="0" distL="0" distR="0" wp14:anchorId="1939EC24" wp14:editId="5E24D826">
                  <wp:extent cx="2400300" cy="161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_OIP_1024.jpg"/>
                          <pic:cNvPicPr/>
                        </pic:nvPicPr>
                        <pic:blipFill>
                          <a:blip r:embed="rId17">
                            <a:extLst>
                              <a:ext uri="{28A0092B-C50C-407E-A947-70E740481C1C}">
                                <a14:useLocalDpi xmlns:a14="http://schemas.microsoft.com/office/drawing/2010/main" val="0"/>
                              </a:ext>
                            </a:extLst>
                          </a:blip>
                          <a:stretch>
                            <a:fillRect/>
                          </a:stretch>
                        </pic:blipFill>
                        <pic:spPr>
                          <a:xfrm>
                            <a:off x="0" y="0"/>
                            <a:ext cx="2400300" cy="1612900"/>
                          </a:xfrm>
                          <a:prstGeom prst="rect">
                            <a:avLst/>
                          </a:prstGeom>
                        </pic:spPr>
                      </pic:pic>
                    </a:graphicData>
                  </a:graphic>
                </wp:inline>
              </w:drawing>
            </w:r>
            <w:r>
              <w:rPr>
                <w:rFonts w:ascii="Cambria" w:hAnsi="Cambria"/>
                <w:noProof/>
                <w:color w:val="767676"/>
              </w:rPr>
              <w:drawing>
                <wp:inline distT="0" distB="0" distL="0" distR="0" wp14:anchorId="5F555806" wp14:editId="681EC4D4">
                  <wp:extent cx="2527300" cy="160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file_1024.jpg"/>
                          <pic:cNvPicPr/>
                        </pic:nvPicPr>
                        <pic:blipFill>
                          <a:blip r:embed="rId18">
                            <a:extLst>
                              <a:ext uri="{28A0092B-C50C-407E-A947-70E740481C1C}">
                                <a14:useLocalDpi xmlns:a14="http://schemas.microsoft.com/office/drawing/2010/main" val="0"/>
                              </a:ext>
                            </a:extLst>
                          </a:blip>
                          <a:stretch>
                            <a:fillRect/>
                          </a:stretch>
                        </pic:blipFill>
                        <pic:spPr>
                          <a:xfrm>
                            <a:off x="0" y="0"/>
                            <a:ext cx="2530614" cy="1607385"/>
                          </a:xfrm>
                          <a:prstGeom prst="rect">
                            <a:avLst/>
                          </a:prstGeom>
                        </pic:spPr>
                      </pic:pic>
                    </a:graphicData>
                  </a:graphic>
                </wp:inline>
              </w:drawing>
            </w:r>
          </w:p>
          <w:p w14:paraId="1A5D7889" w14:textId="068213F3" w:rsidR="00B17340" w:rsidRPr="00530823" w:rsidRDefault="00B17340" w:rsidP="00F224BB">
            <w:pPr>
              <w:pStyle w:val="NoSpacing"/>
              <w:rPr>
                <w:rFonts w:ascii="Century Gothic" w:hAnsi="Century Gothic"/>
                <w:sz w:val="20"/>
                <w:szCs w:val="20"/>
              </w:rPr>
            </w:pPr>
          </w:p>
        </w:tc>
      </w:tr>
    </w:tbl>
    <w:p w14:paraId="435FC40E" w14:textId="0DA3A22E" w:rsidR="001E5E3F" w:rsidRDefault="001E5E3F" w:rsidP="004007A6">
      <w:pPr>
        <w:pStyle w:val="NoSpacing"/>
      </w:pPr>
    </w:p>
    <w:p w14:paraId="59916F30" w14:textId="3B637248" w:rsidR="00D51A8E" w:rsidRDefault="00D51A8E" w:rsidP="004007A6">
      <w:pPr>
        <w:pStyle w:val="NoSpacing"/>
      </w:pPr>
    </w:p>
    <w:p w14:paraId="712418EF" w14:textId="77777777" w:rsidR="00D51A8E" w:rsidRDefault="00D51A8E" w:rsidP="004007A6">
      <w:pPr>
        <w:pStyle w:val="NoSpacing"/>
      </w:pPr>
    </w:p>
    <w:tbl>
      <w:tblPr>
        <w:tblStyle w:val="TableGrid"/>
        <w:tblW w:w="0" w:type="auto"/>
        <w:tblLook w:val="04A0" w:firstRow="1" w:lastRow="0" w:firstColumn="1" w:lastColumn="0" w:noHBand="0" w:noVBand="1"/>
      </w:tblPr>
      <w:tblGrid>
        <w:gridCol w:w="9016"/>
      </w:tblGrid>
      <w:tr w:rsidR="004007A6" w:rsidRPr="00341087" w14:paraId="604B2C03" w14:textId="77777777" w:rsidTr="00426FA8">
        <w:tc>
          <w:tcPr>
            <w:tcW w:w="9583" w:type="dxa"/>
          </w:tcPr>
          <w:p w14:paraId="00158541" w14:textId="185D2771" w:rsidR="001E5E3F" w:rsidRDefault="009749BB" w:rsidP="00D51A8E">
            <w:pPr>
              <w:jc w:val="center"/>
              <w:rPr>
                <w:rFonts w:ascii="Century Gothic" w:hAnsi="Century Gothic" w:cs="Andalus"/>
                <w:b/>
                <w:bCs/>
                <w:color w:val="7030A0"/>
                <w:sz w:val="28"/>
                <w:szCs w:val="28"/>
                <w:lang w:val="en" w:eastAsia="en-GB"/>
              </w:rPr>
            </w:pPr>
            <w:r w:rsidRPr="009749BB">
              <w:rPr>
                <w:rFonts w:ascii="Century Gothic" w:hAnsi="Century Gothic" w:cs="Andalus"/>
                <w:b/>
                <w:bCs/>
                <w:color w:val="7030A0"/>
                <w:sz w:val="28"/>
                <w:szCs w:val="28"/>
                <w:lang w:val="en" w:eastAsia="en-GB"/>
              </w:rPr>
              <w:lastRenderedPageBreak/>
              <w:t>Hinduism</w:t>
            </w:r>
          </w:p>
          <w:p w14:paraId="48BEDCA9" w14:textId="77777777" w:rsidR="00D51A8E" w:rsidRPr="009749BB" w:rsidRDefault="00D51A8E" w:rsidP="00D51A8E">
            <w:pPr>
              <w:pStyle w:val="NoSpacing"/>
              <w:rPr>
                <w:lang w:val="en" w:eastAsia="en-GB"/>
              </w:rPr>
            </w:pPr>
          </w:p>
          <w:p w14:paraId="31F93443" w14:textId="4364197E" w:rsidR="009749BB" w:rsidRPr="001E5E3F" w:rsidRDefault="009749BB" w:rsidP="009749BB">
            <w:pPr>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 xml:space="preserve">In January an </w:t>
            </w:r>
            <w:proofErr w:type="spellStart"/>
            <w:r w:rsidRPr="001E5E3F">
              <w:rPr>
                <w:rFonts w:ascii="Century Gothic" w:hAnsi="Century Gothic" w:cs="Andalus"/>
                <w:color w:val="000000"/>
                <w:sz w:val="16"/>
                <w:szCs w:val="16"/>
                <w:lang w:val="en" w:eastAsia="en-GB"/>
              </w:rPr>
              <w:t>organisation</w:t>
            </w:r>
            <w:proofErr w:type="spellEnd"/>
            <w:r w:rsidRPr="001E5E3F">
              <w:rPr>
                <w:rFonts w:ascii="Century Gothic" w:hAnsi="Century Gothic" w:cs="Andalus"/>
                <w:color w:val="000000"/>
                <w:sz w:val="16"/>
                <w:szCs w:val="16"/>
                <w:lang w:val="en" w:eastAsia="en-GB"/>
              </w:rPr>
              <w:t xml:space="preserve"> called INSIGHT UK published a report on the state of Hinduism in Religious Education (RE) in UK schools. </w:t>
            </w:r>
            <w:r w:rsidR="009C2F12">
              <w:rPr>
                <w:rFonts w:ascii="Century Gothic" w:hAnsi="Century Gothic" w:cs="Andalus"/>
                <w:color w:val="000000"/>
                <w:sz w:val="16"/>
                <w:szCs w:val="16"/>
                <w:lang w:val="en" w:eastAsia="en-GB"/>
              </w:rPr>
              <w:t xml:space="preserve"> </w:t>
            </w:r>
            <w:r w:rsidRPr="001E5E3F">
              <w:rPr>
                <w:rFonts w:ascii="Century Gothic" w:hAnsi="Century Gothic" w:cs="Andalus"/>
                <w:color w:val="000000"/>
                <w:sz w:val="16"/>
                <w:szCs w:val="16"/>
                <w:lang w:val="en" w:eastAsia="en-GB"/>
              </w:rPr>
              <w:t xml:space="preserve">INSIGHT UK is an </w:t>
            </w:r>
            <w:proofErr w:type="spellStart"/>
            <w:r w:rsidRPr="001E5E3F">
              <w:rPr>
                <w:rFonts w:ascii="Century Gothic" w:hAnsi="Century Gothic" w:cs="Andalus"/>
                <w:color w:val="000000"/>
                <w:sz w:val="16"/>
                <w:szCs w:val="16"/>
                <w:lang w:val="en" w:eastAsia="en-GB"/>
              </w:rPr>
              <w:t>organisation</w:t>
            </w:r>
            <w:proofErr w:type="spellEnd"/>
            <w:r w:rsidRPr="001E5E3F">
              <w:rPr>
                <w:rFonts w:ascii="Century Gothic" w:hAnsi="Century Gothic" w:cs="Andalus"/>
                <w:color w:val="000000"/>
                <w:sz w:val="16"/>
                <w:szCs w:val="16"/>
                <w:lang w:val="en" w:eastAsia="en-GB"/>
              </w:rPr>
              <w:t xml:space="preserve"> that aims to address the concerns of the British Hindu and British Indian communities. </w:t>
            </w:r>
            <w:r w:rsidR="009C2F12">
              <w:rPr>
                <w:rFonts w:ascii="Century Gothic" w:hAnsi="Century Gothic" w:cs="Andalus"/>
                <w:color w:val="000000"/>
                <w:sz w:val="16"/>
                <w:szCs w:val="16"/>
                <w:lang w:val="en" w:eastAsia="en-GB"/>
              </w:rPr>
              <w:t xml:space="preserve"> </w:t>
            </w:r>
            <w:r w:rsidRPr="001E5E3F">
              <w:rPr>
                <w:rFonts w:ascii="Century Gothic" w:hAnsi="Century Gothic" w:cs="Andalus"/>
                <w:color w:val="000000"/>
                <w:sz w:val="16"/>
                <w:szCs w:val="16"/>
                <w:lang w:val="en" w:eastAsia="en-GB"/>
              </w:rPr>
              <w:t xml:space="preserve">In 2020, INSIGHT UK conducted a project with a team comprised of highly experienced members of the Hindu community, amongst which are well-known academics, including professors and teachers. </w:t>
            </w:r>
            <w:r w:rsidR="009C2F12">
              <w:rPr>
                <w:rFonts w:ascii="Century Gothic" w:hAnsi="Century Gothic" w:cs="Andalus"/>
                <w:color w:val="000000"/>
                <w:sz w:val="16"/>
                <w:szCs w:val="16"/>
                <w:lang w:val="en" w:eastAsia="en-GB"/>
              </w:rPr>
              <w:t xml:space="preserve"> </w:t>
            </w:r>
            <w:r w:rsidRPr="001E5E3F">
              <w:rPr>
                <w:rFonts w:ascii="Century Gothic" w:hAnsi="Century Gothic" w:cs="Andalus"/>
                <w:color w:val="000000"/>
                <w:sz w:val="16"/>
                <w:szCs w:val="16"/>
                <w:lang w:val="en" w:eastAsia="en-GB"/>
              </w:rPr>
              <w:t xml:space="preserve">The project goal was to assess the current state of Hinduism in RE in UK schools as perceived by Hindus is Britain and recommend changes to improve it. </w:t>
            </w:r>
            <w:r w:rsidR="009C2F12">
              <w:rPr>
                <w:rFonts w:ascii="Century Gothic" w:hAnsi="Century Gothic" w:cs="Andalus"/>
                <w:color w:val="000000"/>
                <w:sz w:val="16"/>
                <w:szCs w:val="16"/>
                <w:lang w:val="en" w:eastAsia="en-GB"/>
              </w:rPr>
              <w:t xml:space="preserve"> </w:t>
            </w:r>
            <w:r w:rsidRPr="001E5E3F">
              <w:rPr>
                <w:rFonts w:ascii="Century Gothic" w:hAnsi="Century Gothic" w:cs="Andalus"/>
                <w:color w:val="000000"/>
                <w:sz w:val="16"/>
                <w:szCs w:val="16"/>
                <w:lang w:val="en" w:eastAsia="en-GB"/>
              </w:rPr>
              <w:t>Hindu families were asked about their perceptions of the teaching of Hinduism.</w:t>
            </w:r>
          </w:p>
          <w:p w14:paraId="4056ABB5" w14:textId="77777777" w:rsidR="009749BB" w:rsidRPr="001E5E3F" w:rsidRDefault="009749BB" w:rsidP="009749BB">
            <w:pPr>
              <w:jc w:val="both"/>
              <w:rPr>
                <w:rFonts w:ascii="Century Gothic" w:hAnsi="Century Gothic" w:cs="Andalus"/>
                <w:b/>
                <w:bCs/>
                <w:color w:val="000000"/>
                <w:sz w:val="16"/>
                <w:szCs w:val="16"/>
                <w:lang w:val="en" w:eastAsia="en-GB"/>
              </w:rPr>
            </w:pPr>
          </w:p>
          <w:p w14:paraId="58060F87" w14:textId="77777777" w:rsidR="009749BB" w:rsidRPr="001E5E3F" w:rsidRDefault="009749BB" w:rsidP="009749BB">
            <w:pPr>
              <w:jc w:val="both"/>
              <w:rPr>
                <w:rFonts w:ascii="Century Gothic" w:hAnsi="Century Gothic" w:cs="Andalus"/>
                <w:b/>
                <w:bCs/>
                <w:color w:val="000000"/>
                <w:sz w:val="16"/>
                <w:szCs w:val="16"/>
                <w:lang w:val="en" w:eastAsia="en-GB"/>
              </w:rPr>
            </w:pPr>
            <w:r w:rsidRPr="001E5E3F">
              <w:rPr>
                <w:rFonts w:ascii="Century Gothic" w:hAnsi="Century Gothic" w:cs="Andalus"/>
                <w:b/>
                <w:bCs/>
                <w:color w:val="000000"/>
                <w:sz w:val="16"/>
                <w:szCs w:val="16"/>
                <w:lang w:val="en" w:eastAsia="en-GB"/>
              </w:rPr>
              <w:t>The main findings from this survey concluded:</w:t>
            </w:r>
          </w:p>
          <w:p w14:paraId="7B8E8089" w14:textId="77777777" w:rsidR="009749BB" w:rsidRPr="001E5E3F" w:rsidRDefault="009749BB" w:rsidP="009749BB">
            <w:pPr>
              <w:jc w:val="both"/>
              <w:rPr>
                <w:rFonts w:ascii="Century Gothic" w:hAnsi="Century Gothic" w:cs="Andalus"/>
                <w:color w:val="000000"/>
                <w:sz w:val="16"/>
                <w:szCs w:val="16"/>
                <w:lang w:val="en" w:eastAsia="en-GB"/>
              </w:rPr>
            </w:pPr>
          </w:p>
          <w:p w14:paraId="24E60773" w14:textId="77777777" w:rsidR="009749BB" w:rsidRPr="001E5E3F" w:rsidRDefault="009749BB" w:rsidP="009749BB">
            <w:pPr>
              <w:pStyle w:val="ListParagraph"/>
              <w:numPr>
                <w:ilvl w:val="0"/>
                <w:numId w:val="20"/>
              </w:numPr>
              <w:spacing w:line="240" w:lineRule="auto"/>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97% say it is important for their child to learn about Hinduism</w:t>
            </w:r>
          </w:p>
          <w:p w14:paraId="27B88E09" w14:textId="77777777" w:rsidR="009749BB" w:rsidRPr="001E5E3F" w:rsidRDefault="009749BB" w:rsidP="009749BB">
            <w:pPr>
              <w:pStyle w:val="ListParagraph"/>
              <w:numPr>
                <w:ilvl w:val="0"/>
                <w:numId w:val="20"/>
              </w:numPr>
              <w:spacing w:line="240" w:lineRule="auto"/>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98% say the study of Hinduism in RE is low quality and deficient</w:t>
            </w:r>
          </w:p>
          <w:p w14:paraId="6E2DBF24" w14:textId="77777777" w:rsidR="009749BB" w:rsidRPr="001E5E3F" w:rsidRDefault="009749BB" w:rsidP="009749BB">
            <w:pPr>
              <w:pStyle w:val="ListParagraph"/>
              <w:numPr>
                <w:ilvl w:val="0"/>
                <w:numId w:val="20"/>
              </w:numPr>
              <w:spacing w:line="240" w:lineRule="auto"/>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75% feel that Hinduism is not taught in a positive light</w:t>
            </w:r>
          </w:p>
          <w:p w14:paraId="6C0ABA0B" w14:textId="77777777" w:rsidR="009749BB" w:rsidRPr="001E5E3F" w:rsidRDefault="009749BB" w:rsidP="009749BB">
            <w:pPr>
              <w:pStyle w:val="ListParagraph"/>
              <w:numPr>
                <w:ilvl w:val="0"/>
                <w:numId w:val="20"/>
              </w:numPr>
              <w:spacing w:line="240" w:lineRule="auto"/>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86% are either dissatisfied or very dissatisfied with the teaching of Hinduism in UK schools</w:t>
            </w:r>
          </w:p>
          <w:p w14:paraId="72901C79" w14:textId="77777777" w:rsidR="009749BB" w:rsidRPr="001E5E3F" w:rsidRDefault="009749BB" w:rsidP="009749BB">
            <w:pPr>
              <w:pStyle w:val="ListParagraph"/>
              <w:numPr>
                <w:ilvl w:val="0"/>
                <w:numId w:val="20"/>
              </w:numPr>
              <w:spacing w:line="240" w:lineRule="auto"/>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 xml:space="preserve">76% of primary school parents are unhappy about RE teachers’ knowledge of Hinduism </w:t>
            </w:r>
          </w:p>
          <w:p w14:paraId="1DA13E21" w14:textId="77777777" w:rsidR="009749BB" w:rsidRPr="001E5E3F" w:rsidRDefault="009749BB" w:rsidP="009749BB">
            <w:pPr>
              <w:pStyle w:val="ListParagraph"/>
              <w:numPr>
                <w:ilvl w:val="0"/>
                <w:numId w:val="20"/>
              </w:numPr>
              <w:spacing w:line="240" w:lineRule="auto"/>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There is growing evidence of inaccurate resources used by classroom teachers for teaching Hinduism.</w:t>
            </w:r>
          </w:p>
          <w:p w14:paraId="4DD92851" w14:textId="77777777" w:rsidR="009749BB" w:rsidRPr="001E5E3F" w:rsidRDefault="009749BB" w:rsidP="009749BB">
            <w:pPr>
              <w:pStyle w:val="ListParagraph"/>
              <w:jc w:val="both"/>
              <w:rPr>
                <w:rFonts w:ascii="Century Gothic" w:hAnsi="Century Gothic" w:cs="Andalus"/>
                <w:color w:val="000000"/>
                <w:sz w:val="16"/>
                <w:szCs w:val="16"/>
                <w:lang w:val="en" w:eastAsia="en-GB"/>
              </w:rPr>
            </w:pPr>
          </w:p>
          <w:p w14:paraId="1EEC8B56" w14:textId="77777777" w:rsidR="009749BB" w:rsidRPr="001E5E3F" w:rsidRDefault="009749BB" w:rsidP="009749BB">
            <w:pPr>
              <w:jc w:val="both"/>
              <w:rPr>
                <w:rFonts w:ascii="Century Gothic" w:hAnsi="Century Gothic" w:cs="Andalus"/>
                <w:b/>
                <w:bCs/>
                <w:color w:val="000000"/>
                <w:sz w:val="16"/>
                <w:szCs w:val="16"/>
                <w:lang w:val="en" w:eastAsia="en-GB"/>
              </w:rPr>
            </w:pPr>
            <w:r w:rsidRPr="001E5E3F">
              <w:rPr>
                <w:rFonts w:ascii="Century Gothic" w:hAnsi="Century Gothic" w:cs="Andalus"/>
                <w:b/>
                <w:bCs/>
                <w:color w:val="000000"/>
                <w:sz w:val="16"/>
                <w:szCs w:val="16"/>
                <w:lang w:val="en" w:eastAsia="en-GB"/>
              </w:rPr>
              <w:t>The full report can be read here:</w:t>
            </w:r>
          </w:p>
          <w:p w14:paraId="73AA28E6" w14:textId="77777777" w:rsidR="009749BB" w:rsidRPr="002B6FDC" w:rsidRDefault="009749BB" w:rsidP="009749BB">
            <w:pPr>
              <w:jc w:val="both"/>
              <w:rPr>
                <w:rFonts w:ascii="Cambria" w:hAnsi="Cambria" w:cs="Andalus"/>
                <w:color w:val="000000"/>
                <w:lang w:val="en" w:eastAsia="en-GB"/>
              </w:rPr>
            </w:pPr>
          </w:p>
          <w:p w14:paraId="61EFE468" w14:textId="77777777" w:rsidR="009749BB" w:rsidRPr="001E5E3F" w:rsidRDefault="00794094" w:rsidP="009749BB">
            <w:pPr>
              <w:jc w:val="both"/>
              <w:rPr>
                <w:rFonts w:ascii="Century Gothic" w:hAnsi="Century Gothic" w:cs="Andalus"/>
                <w:color w:val="000000"/>
                <w:sz w:val="20"/>
                <w:szCs w:val="20"/>
                <w:lang w:val="en" w:eastAsia="en-GB"/>
              </w:rPr>
            </w:pPr>
            <w:hyperlink r:id="rId19" w:history="1">
              <w:r w:rsidR="009749BB" w:rsidRPr="001E5E3F">
                <w:rPr>
                  <w:rStyle w:val="Hyperlink"/>
                  <w:rFonts w:ascii="Century Gothic" w:hAnsi="Century Gothic" w:cs="Andalus"/>
                  <w:sz w:val="20"/>
                  <w:szCs w:val="20"/>
                  <w:lang w:val="en" w:eastAsia="en-GB"/>
                </w:rPr>
                <w:t>https://insightuk.org/wp-content/uploads/2021/01/Hinduism-in-RE_Project-report.pdf</w:t>
              </w:r>
            </w:hyperlink>
            <w:r w:rsidR="009749BB" w:rsidRPr="001E5E3F">
              <w:rPr>
                <w:rFonts w:ascii="Century Gothic" w:hAnsi="Century Gothic" w:cs="Andalus"/>
                <w:color w:val="000000"/>
                <w:sz w:val="20"/>
                <w:szCs w:val="20"/>
                <w:lang w:val="en" w:eastAsia="en-GB"/>
              </w:rPr>
              <w:t xml:space="preserve"> </w:t>
            </w:r>
          </w:p>
          <w:p w14:paraId="4B1A5680" w14:textId="77777777" w:rsidR="009749BB" w:rsidRDefault="009749BB" w:rsidP="009749BB">
            <w:pPr>
              <w:jc w:val="both"/>
              <w:rPr>
                <w:rFonts w:ascii="Cambria" w:hAnsi="Cambria" w:cs="Andalus"/>
                <w:color w:val="000000"/>
                <w:lang w:val="en" w:eastAsia="en-GB"/>
              </w:rPr>
            </w:pPr>
          </w:p>
          <w:p w14:paraId="4C755BD8" w14:textId="77777777" w:rsidR="009749BB" w:rsidRDefault="009749BB" w:rsidP="009749BB">
            <w:pPr>
              <w:jc w:val="both"/>
              <w:rPr>
                <w:rFonts w:ascii="Cambria" w:hAnsi="Cambria" w:cs="Andalus"/>
                <w:color w:val="000000"/>
                <w:lang w:val="en" w:eastAsia="en-GB"/>
              </w:rPr>
            </w:pPr>
          </w:p>
          <w:p w14:paraId="33AE7D7F" w14:textId="66A4498A" w:rsidR="009749BB" w:rsidRPr="002B6FDC" w:rsidRDefault="009749BB" w:rsidP="009749BB">
            <w:pPr>
              <w:jc w:val="center"/>
              <w:rPr>
                <w:rFonts w:ascii="Cambria" w:hAnsi="Cambria" w:cs="Andalus"/>
                <w:color w:val="000000"/>
                <w:lang w:val="en" w:eastAsia="en-GB"/>
              </w:rPr>
            </w:pPr>
            <w:r w:rsidRPr="00190B55">
              <w:rPr>
                <w:rFonts w:ascii="Cambria" w:hAnsi="Cambria" w:cs="Andalus"/>
                <w:noProof/>
                <w:color w:val="000000"/>
                <w:lang w:eastAsia="en-GB"/>
              </w:rPr>
              <w:drawing>
                <wp:inline distT="0" distB="0" distL="0" distR="0" wp14:anchorId="448A091E" wp14:editId="6CD5F1A5">
                  <wp:extent cx="1504950" cy="1239520"/>
                  <wp:effectExtent l="57150" t="57150" r="57150" b="55880"/>
                  <wp:docPr id="5" name="Picture 4">
                    <a:extLst xmlns:a="http://schemas.openxmlformats.org/drawingml/2006/main">
                      <a:ext uri="{FF2B5EF4-FFF2-40B4-BE49-F238E27FC236}">
                        <a16:creationId xmlns:a16="http://schemas.microsoft.com/office/drawing/2014/main" id="{60766B7F-2CBC-524C-ACD5-3E0ED81674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0766B7F-2CBC-524C-ACD5-3E0ED816748A}"/>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516113" cy="1248714"/>
                          </a:xfrm>
                          <a:prstGeom prst="rect">
                            <a:avLst/>
                          </a:prstGeom>
                          <a:ln w="57150">
                            <a:solidFill>
                              <a:srgbClr val="B6309C"/>
                            </a:solidFill>
                          </a:ln>
                        </pic:spPr>
                      </pic:pic>
                    </a:graphicData>
                  </a:graphic>
                </wp:inline>
              </w:drawing>
            </w:r>
          </w:p>
          <w:p w14:paraId="48112FA0" w14:textId="77777777" w:rsidR="009749BB" w:rsidRPr="002B6FDC" w:rsidRDefault="009749BB" w:rsidP="009749BB">
            <w:pPr>
              <w:jc w:val="both"/>
              <w:rPr>
                <w:rFonts w:ascii="Cambria" w:hAnsi="Cambria" w:cs="Andalus"/>
                <w:color w:val="000000"/>
                <w:lang w:val="en" w:eastAsia="en-GB"/>
              </w:rPr>
            </w:pPr>
          </w:p>
          <w:p w14:paraId="565CF9B2" w14:textId="77777777" w:rsidR="009749BB" w:rsidRPr="001E5E3F" w:rsidRDefault="009749BB" w:rsidP="009749BB">
            <w:pPr>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You may wish to consider the implications of these findings for your own school and whether or not this national picture is reflected in your own context.</w:t>
            </w:r>
          </w:p>
          <w:p w14:paraId="47E40312" w14:textId="77777777" w:rsidR="009749BB" w:rsidRPr="001E5E3F" w:rsidRDefault="009749BB" w:rsidP="009749BB">
            <w:pPr>
              <w:jc w:val="both"/>
              <w:rPr>
                <w:rFonts w:ascii="Century Gothic" w:hAnsi="Century Gothic" w:cs="Andalus"/>
                <w:color w:val="000000"/>
                <w:sz w:val="16"/>
                <w:szCs w:val="16"/>
                <w:lang w:val="en" w:eastAsia="en-GB"/>
              </w:rPr>
            </w:pPr>
          </w:p>
          <w:p w14:paraId="1156A87A" w14:textId="242075B3" w:rsidR="009749BB" w:rsidRPr="001E5E3F" w:rsidRDefault="009749BB" w:rsidP="009749BB">
            <w:pPr>
              <w:jc w:val="both"/>
              <w:rPr>
                <w:rFonts w:ascii="Century Gothic" w:hAnsi="Century Gothic" w:cs="Andalus"/>
                <w:color w:val="000000"/>
                <w:sz w:val="16"/>
                <w:szCs w:val="16"/>
                <w:lang w:val="en" w:eastAsia="en-GB"/>
              </w:rPr>
            </w:pPr>
            <w:r w:rsidRPr="001E5E3F">
              <w:rPr>
                <w:rFonts w:ascii="Century Gothic" w:hAnsi="Century Gothic" w:cs="Andalus"/>
                <w:color w:val="000000"/>
                <w:sz w:val="16"/>
                <w:szCs w:val="16"/>
                <w:lang w:val="en" w:eastAsia="en-GB"/>
              </w:rPr>
              <w:t>The good news is that the Hindu community is making a very swift and practical response to these findings.</w:t>
            </w:r>
            <w:r w:rsidR="009C2F12">
              <w:rPr>
                <w:rFonts w:ascii="Century Gothic" w:hAnsi="Century Gothic" w:cs="Andalus"/>
                <w:color w:val="000000"/>
                <w:sz w:val="16"/>
                <w:szCs w:val="16"/>
                <w:lang w:val="en" w:eastAsia="en-GB"/>
              </w:rPr>
              <w:t xml:space="preserve"> </w:t>
            </w:r>
            <w:r w:rsidRPr="001E5E3F">
              <w:rPr>
                <w:rFonts w:ascii="Century Gothic" w:hAnsi="Century Gothic"/>
                <w:sz w:val="16"/>
                <w:szCs w:val="16"/>
              </w:rPr>
              <w:t xml:space="preserve"> </w:t>
            </w:r>
            <w:r w:rsidRPr="001E5E3F">
              <w:rPr>
                <w:rFonts w:ascii="Century Gothic" w:hAnsi="Century Gothic" w:cs="Andalus"/>
                <w:color w:val="000000"/>
                <w:sz w:val="16"/>
                <w:szCs w:val="16"/>
                <w:lang w:val="en" w:eastAsia="en-GB"/>
              </w:rPr>
              <w:t>A Hindu Education Board (</w:t>
            </w:r>
            <w:hyperlink r:id="rId21" w:history="1">
              <w:r w:rsidRPr="001E5E3F">
                <w:rPr>
                  <w:rStyle w:val="Hyperlink"/>
                  <w:rFonts w:ascii="Century Gothic" w:hAnsi="Century Gothic" w:cs="Andalus"/>
                  <w:sz w:val="16"/>
                  <w:szCs w:val="16"/>
                  <w:lang w:val="en" w:eastAsia="en-GB"/>
                </w:rPr>
                <w:t>https://hindueducationboarduk.org/</w:t>
              </w:r>
            </w:hyperlink>
            <w:r w:rsidRPr="001E5E3F">
              <w:rPr>
                <w:rFonts w:ascii="Century Gothic" w:hAnsi="Century Gothic" w:cs="Andalus"/>
                <w:color w:val="000000"/>
                <w:sz w:val="16"/>
                <w:szCs w:val="16"/>
                <w:lang w:val="en" w:eastAsia="en-GB"/>
              </w:rPr>
              <w:t xml:space="preserve">) has been established and among other initiatives, it will provide a link between schools and the Hindu communities in this country. </w:t>
            </w:r>
            <w:r w:rsidR="009C2F12">
              <w:rPr>
                <w:rFonts w:ascii="Century Gothic" w:hAnsi="Century Gothic" w:cs="Andalus"/>
                <w:color w:val="000000"/>
                <w:sz w:val="16"/>
                <w:szCs w:val="16"/>
                <w:lang w:val="en" w:eastAsia="en-GB"/>
              </w:rPr>
              <w:t xml:space="preserve"> </w:t>
            </w:r>
            <w:r w:rsidRPr="001E5E3F">
              <w:rPr>
                <w:rFonts w:ascii="Century Gothic" w:hAnsi="Century Gothic" w:cs="Andalus"/>
                <w:color w:val="000000"/>
                <w:sz w:val="16"/>
                <w:szCs w:val="16"/>
                <w:lang w:val="en" w:eastAsia="en-GB"/>
              </w:rPr>
              <w:t xml:space="preserve">This will include offering assistance in answering questions, providing resources and arranging visits and visitors and enquiries can be made via this email address:  </w:t>
            </w:r>
            <w:hyperlink r:id="rId22" w:history="1">
              <w:r w:rsidRPr="001E5E3F">
                <w:rPr>
                  <w:rStyle w:val="Hyperlink"/>
                  <w:rFonts w:ascii="Century Gothic" w:hAnsi="Century Gothic" w:cs="Andalus"/>
                  <w:sz w:val="16"/>
                  <w:szCs w:val="16"/>
                  <w:lang w:val="en" w:eastAsia="en-GB"/>
                </w:rPr>
                <w:t>info@hindueducationboarduk.org</w:t>
              </w:r>
            </w:hyperlink>
            <w:r w:rsidRPr="001E5E3F">
              <w:rPr>
                <w:rFonts w:ascii="Century Gothic" w:hAnsi="Century Gothic" w:cs="Andalus"/>
                <w:color w:val="000000"/>
                <w:sz w:val="16"/>
                <w:szCs w:val="16"/>
                <w:lang w:val="en" w:eastAsia="en-GB"/>
              </w:rPr>
              <w:t xml:space="preserve"> </w:t>
            </w:r>
          </w:p>
          <w:p w14:paraId="59E9255C" w14:textId="77777777" w:rsidR="004007A6" w:rsidRPr="00341087" w:rsidRDefault="004007A6" w:rsidP="009749BB">
            <w:pPr>
              <w:jc w:val="both"/>
              <w:rPr>
                <w:rFonts w:ascii="Century Gothic" w:hAnsi="Century Gothic"/>
                <w:b/>
                <w:bCs/>
                <w:sz w:val="24"/>
                <w:szCs w:val="24"/>
              </w:rPr>
            </w:pPr>
          </w:p>
        </w:tc>
      </w:tr>
    </w:tbl>
    <w:p w14:paraId="22D4C479" w14:textId="57821A11" w:rsidR="009749BB" w:rsidRDefault="009749BB" w:rsidP="004007A6">
      <w:pPr>
        <w:pStyle w:val="NoSpacing"/>
      </w:pPr>
    </w:p>
    <w:tbl>
      <w:tblPr>
        <w:tblStyle w:val="TableGrid"/>
        <w:tblW w:w="0" w:type="auto"/>
        <w:tblLook w:val="04A0" w:firstRow="1" w:lastRow="0" w:firstColumn="1" w:lastColumn="0" w:noHBand="0" w:noVBand="1"/>
      </w:tblPr>
      <w:tblGrid>
        <w:gridCol w:w="9016"/>
      </w:tblGrid>
      <w:tr w:rsidR="009749BB" w14:paraId="49C6A83E" w14:textId="77777777" w:rsidTr="009749BB">
        <w:tc>
          <w:tcPr>
            <w:tcW w:w="9016" w:type="dxa"/>
          </w:tcPr>
          <w:p w14:paraId="7C3AFB81" w14:textId="21EAC015" w:rsidR="009749BB" w:rsidRPr="009749BB" w:rsidRDefault="009749BB" w:rsidP="009749BB">
            <w:pPr>
              <w:pStyle w:val="NoSpacing"/>
              <w:jc w:val="center"/>
              <w:rPr>
                <w:rFonts w:ascii="Century Gothic" w:hAnsi="Century Gothic"/>
                <w:b/>
                <w:bCs/>
                <w:color w:val="7030A0"/>
                <w:sz w:val="28"/>
                <w:szCs w:val="28"/>
              </w:rPr>
            </w:pPr>
            <w:r w:rsidRPr="009749BB">
              <w:rPr>
                <w:rFonts w:ascii="Century Gothic" w:hAnsi="Century Gothic"/>
                <w:b/>
                <w:bCs/>
                <w:color w:val="7030A0"/>
                <w:sz w:val="28"/>
                <w:szCs w:val="28"/>
              </w:rPr>
              <w:t>Judaism</w:t>
            </w:r>
          </w:p>
          <w:p w14:paraId="1E970014" w14:textId="5D242B97" w:rsidR="009749BB" w:rsidRDefault="009749BB" w:rsidP="009749BB">
            <w:pPr>
              <w:pStyle w:val="NoSpacing"/>
              <w:jc w:val="center"/>
              <w:rPr>
                <w:rFonts w:ascii="Century Gothic" w:hAnsi="Century Gothic"/>
                <w:b/>
                <w:bCs/>
                <w:color w:val="7030A0"/>
                <w:sz w:val="28"/>
                <w:szCs w:val="28"/>
              </w:rPr>
            </w:pPr>
            <w:r w:rsidRPr="009749BB">
              <w:rPr>
                <w:rFonts w:ascii="Century Gothic" w:hAnsi="Century Gothic"/>
                <w:b/>
                <w:bCs/>
                <w:color w:val="7030A0"/>
                <w:sz w:val="28"/>
                <w:szCs w:val="28"/>
              </w:rPr>
              <w:t>Virtual synagogue visits</w:t>
            </w:r>
          </w:p>
          <w:p w14:paraId="4FA924C9" w14:textId="77777777" w:rsidR="00D51A8E" w:rsidRPr="009749BB" w:rsidRDefault="00D51A8E" w:rsidP="009749BB">
            <w:pPr>
              <w:pStyle w:val="NoSpacing"/>
              <w:jc w:val="center"/>
              <w:rPr>
                <w:rFonts w:ascii="Century Gothic" w:hAnsi="Century Gothic"/>
                <w:b/>
                <w:bCs/>
                <w:color w:val="7030A0"/>
                <w:sz w:val="28"/>
                <w:szCs w:val="28"/>
              </w:rPr>
            </w:pPr>
          </w:p>
          <w:p w14:paraId="3A3D9A21" w14:textId="0C500F26" w:rsidR="009749BB" w:rsidRPr="001E5E3F" w:rsidRDefault="009749BB" w:rsidP="009749BB">
            <w:pPr>
              <w:pStyle w:val="NoSpacing"/>
              <w:rPr>
                <w:rFonts w:ascii="Century Gothic" w:hAnsi="Century Gothic"/>
                <w:sz w:val="16"/>
                <w:szCs w:val="16"/>
              </w:rPr>
            </w:pPr>
            <w:r w:rsidRPr="001E5E3F">
              <w:rPr>
                <w:rFonts w:ascii="Century Gothic" w:hAnsi="Century Gothic"/>
                <w:sz w:val="16"/>
                <w:szCs w:val="16"/>
              </w:rPr>
              <w:t xml:space="preserve">Wimbledon Reform Synagogue has a </w:t>
            </w:r>
            <w:proofErr w:type="gramStart"/>
            <w:r w:rsidRPr="001E5E3F">
              <w:rPr>
                <w:rFonts w:ascii="Century Gothic" w:hAnsi="Century Gothic"/>
                <w:sz w:val="16"/>
                <w:szCs w:val="16"/>
              </w:rPr>
              <w:t>long and well established</w:t>
            </w:r>
            <w:proofErr w:type="gramEnd"/>
            <w:r w:rsidRPr="001E5E3F">
              <w:rPr>
                <w:rFonts w:ascii="Century Gothic" w:hAnsi="Century Gothic"/>
                <w:sz w:val="16"/>
                <w:szCs w:val="16"/>
              </w:rPr>
              <w:t xml:space="preserve"> tradition of hosting school visits, particularly for those in its immediate area. </w:t>
            </w:r>
            <w:r w:rsidR="009C2F12">
              <w:rPr>
                <w:rFonts w:ascii="Century Gothic" w:hAnsi="Century Gothic"/>
                <w:sz w:val="16"/>
                <w:szCs w:val="16"/>
              </w:rPr>
              <w:t xml:space="preserve"> </w:t>
            </w:r>
            <w:r w:rsidRPr="001E5E3F">
              <w:rPr>
                <w:rFonts w:ascii="Century Gothic" w:hAnsi="Century Gothic"/>
                <w:sz w:val="16"/>
                <w:szCs w:val="16"/>
              </w:rPr>
              <w:t xml:space="preserve">Now, it is looking to extend its reach beyond Merton and Wandsworth! </w:t>
            </w:r>
          </w:p>
          <w:p w14:paraId="684EBA87" w14:textId="77777777" w:rsidR="009749BB" w:rsidRPr="001E5E3F" w:rsidRDefault="009749BB" w:rsidP="009749BB">
            <w:pPr>
              <w:pStyle w:val="NoSpacing"/>
              <w:rPr>
                <w:rFonts w:ascii="Century Gothic" w:hAnsi="Century Gothic"/>
                <w:sz w:val="16"/>
                <w:szCs w:val="16"/>
              </w:rPr>
            </w:pPr>
          </w:p>
          <w:p w14:paraId="2F56C561" w14:textId="2481DF02" w:rsidR="009749BB" w:rsidRPr="001E5E3F" w:rsidRDefault="009749BB" w:rsidP="009749BB">
            <w:pPr>
              <w:pStyle w:val="NoSpacing"/>
              <w:rPr>
                <w:rFonts w:ascii="Century Gothic" w:hAnsi="Century Gothic"/>
                <w:sz w:val="16"/>
                <w:szCs w:val="16"/>
              </w:rPr>
            </w:pPr>
            <w:r w:rsidRPr="001E5E3F">
              <w:rPr>
                <w:rFonts w:ascii="Century Gothic" w:hAnsi="Century Gothic"/>
                <w:sz w:val="16"/>
                <w:szCs w:val="16"/>
              </w:rPr>
              <w:t xml:space="preserve">During the pandemic, the education team there has developed an excellent online resource, including a virtual introduction to the synagogue and its community and the key elements in Judaism. </w:t>
            </w:r>
            <w:r w:rsidR="009C2F12">
              <w:rPr>
                <w:rFonts w:ascii="Century Gothic" w:hAnsi="Century Gothic"/>
                <w:sz w:val="16"/>
                <w:szCs w:val="16"/>
              </w:rPr>
              <w:t xml:space="preserve"> </w:t>
            </w:r>
            <w:r w:rsidRPr="001E5E3F">
              <w:rPr>
                <w:rFonts w:ascii="Century Gothic" w:hAnsi="Century Gothic"/>
                <w:sz w:val="16"/>
                <w:szCs w:val="16"/>
              </w:rPr>
              <w:t xml:space="preserve">This film is about an hour long and is suitable for primary schools; it has been designed especially to be used in chapters or parts, depending on what aspects of the Jewish traditions are being studied and includes footage of Shabbat being celebrated in two different homes. </w:t>
            </w:r>
            <w:r w:rsidR="009C2F12">
              <w:rPr>
                <w:rFonts w:ascii="Century Gothic" w:hAnsi="Century Gothic"/>
                <w:sz w:val="16"/>
                <w:szCs w:val="16"/>
              </w:rPr>
              <w:t xml:space="preserve"> </w:t>
            </w:r>
            <w:r w:rsidRPr="001E5E3F">
              <w:rPr>
                <w:rFonts w:ascii="Century Gothic" w:hAnsi="Century Gothic"/>
                <w:sz w:val="16"/>
                <w:szCs w:val="16"/>
              </w:rPr>
              <w:t xml:space="preserve">The film comes with a pack of teaching materials and is accompanied by an online Q and A session with a member of the congregation. </w:t>
            </w:r>
          </w:p>
          <w:p w14:paraId="2EDEE924" w14:textId="77777777" w:rsidR="009749BB" w:rsidRPr="001E5E3F" w:rsidRDefault="009749BB" w:rsidP="009749BB">
            <w:pPr>
              <w:pStyle w:val="NoSpacing"/>
              <w:rPr>
                <w:rFonts w:ascii="Century Gothic" w:hAnsi="Century Gothic"/>
                <w:sz w:val="16"/>
                <w:szCs w:val="16"/>
              </w:rPr>
            </w:pPr>
          </w:p>
          <w:p w14:paraId="38A2C7D2" w14:textId="77777777" w:rsidR="009749BB" w:rsidRPr="001E5E3F" w:rsidRDefault="009749BB" w:rsidP="009749BB">
            <w:pPr>
              <w:pStyle w:val="NoSpacing"/>
              <w:rPr>
                <w:rFonts w:ascii="Century Gothic" w:hAnsi="Century Gothic"/>
                <w:sz w:val="16"/>
                <w:szCs w:val="16"/>
                <w:lang w:val="en-US"/>
              </w:rPr>
            </w:pPr>
            <w:r w:rsidRPr="001E5E3F">
              <w:rPr>
                <w:rFonts w:ascii="Century Gothic" w:hAnsi="Century Gothic"/>
                <w:sz w:val="16"/>
                <w:szCs w:val="16"/>
              </w:rPr>
              <w:t xml:space="preserve">You can watch a promotional clip here: </w:t>
            </w:r>
            <w:hyperlink r:id="rId23" w:tgtFrame="_blank" w:history="1">
              <w:r w:rsidRPr="001E5E3F">
                <w:rPr>
                  <w:rStyle w:val="Hyperlink"/>
                  <w:rFonts w:ascii="Century Gothic" w:hAnsi="Century Gothic"/>
                  <w:sz w:val="16"/>
                  <w:szCs w:val="16"/>
                  <w:lang w:val="en-US"/>
                </w:rPr>
                <w:t>www.bit.ly/WimshulSVPreview</w:t>
              </w:r>
            </w:hyperlink>
            <w:r w:rsidRPr="001E5E3F">
              <w:rPr>
                <w:rFonts w:ascii="Century Gothic" w:hAnsi="Century Gothic"/>
                <w:sz w:val="16"/>
                <w:szCs w:val="16"/>
                <w:lang w:val="en-US"/>
              </w:rPr>
              <w:t> </w:t>
            </w:r>
          </w:p>
          <w:p w14:paraId="57D8908A" w14:textId="77777777" w:rsidR="009749BB" w:rsidRPr="001E5E3F" w:rsidRDefault="009749BB" w:rsidP="009749BB">
            <w:pPr>
              <w:pStyle w:val="NoSpacing"/>
              <w:rPr>
                <w:rFonts w:ascii="Century Gothic" w:hAnsi="Century Gothic"/>
                <w:sz w:val="16"/>
                <w:szCs w:val="16"/>
                <w:lang w:val="en-US"/>
              </w:rPr>
            </w:pPr>
          </w:p>
          <w:p w14:paraId="2A2DE263" w14:textId="77777777" w:rsidR="009749BB" w:rsidRPr="001E5E3F" w:rsidRDefault="009749BB" w:rsidP="009749BB">
            <w:pPr>
              <w:pStyle w:val="NoSpacing"/>
              <w:rPr>
                <w:rFonts w:ascii="Century Gothic" w:hAnsi="Century Gothic"/>
                <w:sz w:val="16"/>
                <w:szCs w:val="16"/>
                <w:lang w:val="en-US"/>
              </w:rPr>
            </w:pPr>
            <w:r w:rsidRPr="001E5E3F">
              <w:rPr>
                <w:rFonts w:ascii="Century Gothic" w:hAnsi="Century Gothic"/>
                <w:noProof/>
                <w:sz w:val="16"/>
                <w:szCs w:val="16"/>
                <w:lang w:val="en-US"/>
              </w:rPr>
              <w:drawing>
                <wp:inline distT="0" distB="0" distL="0" distR="0" wp14:anchorId="727787A5" wp14:editId="27D410BF">
                  <wp:extent cx="1661160" cy="220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_R03723578373b0058ae8106a375adc5a3_1024.jpg"/>
                          <pic:cNvPicPr/>
                        </pic:nvPicPr>
                        <pic:blipFill>
                          <a:blip r:embed="rId24">
                            <a:extLst>
                              <a:ext uri="{28A0092B-C50C-407E-A947-70E740481C1C}">
                                <a14:useLocalDpi xmlns:a14="http://schemas.microsoft.com/office/drawing/2010/main" val="0"/>
                              </a:ext>
                            </a:extLst>
                          </a:blip>
                          <a:stretch>
                            <a:fillRect/>
                          </a:stretch>
                        </pic:blipFill>
                        <pic:spPr>
                          <a:xfrm>
                            <a:off x="0" y="0"/>
                            <a:ext cx="1737588" cy="231147"/>
                          </a:xfrm>
                          <a:prstGeom prst="rect">
                            <a:avLst/>
                          </a:prstGeom>
                        </pic:spPr>
                      </pic:pic>
                    </a:graphicData>
                  </a:graphic>
                </wp:inline>
              </w:drawing>
            </w:r>
          </w:p>
          <w:p w14:paraId="3D52CB27" w14:textId="77777777" w:rsidR="009749BB" w:rsidRPr="001E5E3F" w:rsidRDefault="009749BB" w:rsidP="009749BB">
            <w:pPr>
              <w:pStyle w:val="NoSpacing"/>
              <w:rPr>
                <w:rFonts w:ascii="Century Gothic" w:hAnsi="Century Gothic"/>
                <w:sz w:val="16"/>
                <w:szCs w:val="16"/>
                <w:lang w:val="en-US"/>
              </w:rPr>
            </w:pPr>
          </w:p>
          <w:p w14:paraId="27783644" w14:textId="25551DE1" w:rsidR="009749BB" w:rsidRPr="00D51A8E" w:rsidRDefault="009749BB" w:rsidP="004007A6">
            <w:pPr>
              <w:pStyle w:val="NoSpacing"/>
              <w:rPr>
                <w:rFonts w:ascii="Century Gothic" w:hAnsi="Century Gothic"/>
                <w:sz w:val="16"/>
                <w:szCs w:val="16"/>
                <w:lang w:val="en-US"/>
              </w:rPr>
            </w:pPr>
            <w:r w:rsidRPr="001E5E3F">
              <w:rPr>
                <w:rFonts w:ascii="Century Gothic" w:hAnsi="Century Gothic"/>
                <w:sz w:val="16"/>
                <w:szCs w:val="16"/>
                <w:lang w:val="en-US"/>
              </w:rPr>
              <w:t xml:space="preserve">Details of </w:t>
            </w:r>
            <w:proofErr w:type="gramStart"/>
            <w:r w:rsidRPr="001E5E3F">
              <w:rPr>
                <w:rFonts w:ascii="Century Gothic" w:hAnsi="Century Gothic"/>
                <w:sz w:val="16"/>
                <w:szCs w:val="16"/>
                <w:lang w:val="en-US"/>
              </w:rPr>
              <w:t>how to</w:t>
            </w:r>
            <w:proofErr w:type="gramEnd"/>
            <w:r w:rsidRPr="001E5E3F">
              <w:rPr>
                <w:rFonts w:ascii="Century Gothic" w:hAnsi="Century Gothic"/>
                <w:sz w:val="16"/>
                <w:szCs w:val="16"/>
                <w:lang w:val="en-US"/>
              </w:rPr>
              <w:t xml:space="preserve"> book are at the end of the clip. </w:t>
            </w:r>
            <w:r w:rsidR="009C2F12">
              <w:rPr>
                <w:rFonts w:ascii="Century Gothic" w:hAnsi="Century Gothic"/>
                <w:sz w:val="16"/>
                <w:szCs w:val="16"/>
                <w:lang w:val="en-US"/>
              </w:rPr>
              <w:t xml:space="preserve"> </w:t>
            </w:r>
            <w:r w:rsidRPr="001E5E3F">
              <w:rPr>
                <w:rFonts w:ascii="Century Gothic" w:hAnsi="Century Gothic"/>
                <w:sz w:val="16"/>
                <w:szCs w:val="16"/>
                <w:lang w:val="en-US"/>
              </w:rPr>
              <w:t>This service is free of charge, but it might be appropriate if your school could make a donation to the synagogue which runs a range of charitable initiatives, including a night shelter in the winter for local homeless people.</w:t>
            </w:r>
          </w:p>
        </w:tc>
      </w:tr>
    </w:tbl>
    <w:p w14:paraId="0BED6AFB" w14:textId="77777777" w:rsidR="004007A6" w:rsidRPr="00341087" w:rsidRDefault="004007A6" w:rsidP="00D51A8E">
      <w:pPr>
        <w:pStyle w:val="NoSpacing"/>
      </w:pPr>
    </w:p>
    <w:sectPr w:rsidR="004007A6" w:rsidRPr="00341087" w:rsidSect="00B17340">
      <w:footerReference w:type="default" r:id="rId25"/>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7994" w14:textId="77777777" w:rsidR="00794094" w:rsidRDefault="00794094" w:rsidP="00AA7CE2">
      <w:pPr>
        <w:spacing w:after="0" w:line="240" w:lineRule="auto"/>
      </w:pPr>
      <w:r>
        <w:separator/>
      </w:r>
    </w:p>
  </w:endnote>
  <w:endnote w:type="continuationSeparator" w:id="0">
    <w:p w14:paraId="58193240" w14:textId="77777777" w:rsidR="00794094" w:rsidRDefault="00794094"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426FA8" w:rsidRDefault="00426FA8">
    <w:pPr>
      <w:pStyle w:val="Footer"/>
    </w:pPr>
  </w:p>
  <w:p w14:paraId="106534EA" w14:textId="77777777" w:rsidR="00426FA8" w:rsidRDefault="0042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118F" w14:textId="77777777" w:rsidR="00794094" w:rsidRDefault="00794094" w:rsidP="00AA7CE2">
      <w:pPr>
        <w:spacing w:after="0" w:line="240" w:lineRule="auto"/>
      </w:pPr>
      <w:r>
        <w:separator/>
      </w:r>
    </w:p>
  </w:footnote>
  <w:footnote w:type="continuationSeparator" w:id="0">
    <w:p w14:paraId="38C835D3" w14:textId="77777777" w:rsidR="00794094" w:rsidRDefault="00794094"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A8"/>
    <w:multiLevelType w:val="hybridMultilevel"/>
    <w:tmpl w:val="C5060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261CA"/>
    <w:multiLevelType w:val="hybridMultilevel"/>
    <w:tmpl w:val="95487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21148"/>
    <w:multiLevelType w:val="hybridMultilevel"/>
    <w:tmpl w:val="519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77AC7"/>
    <w:multiLevelType w:val="hybridMultilevel"/>
    <w:tmpl w:val="0A281C1E"/>
    <w:lvl w:ilvl="0" w:tplc="040235F6">
      <w:start w:val="1"/>
      <w:numFmt w:val="bullet"/>
      <w:lvlText w:val="•"/>
      <w:lvlJc w:val="left"/>
      <w:pPr>
        <w:tabs>
          <w:tab w:val="num" w:pos="720"/>
        </w:tabs>
        <w:ind w:left="720" w:hanging="360"/>
      </w:pPr>
      <w:rPr>
        <w:rFonts w:ascii="Arial" w:hAnsi="Arial" w:hint="default"/>
      </w:rPr>
    </w:lvl>
    <w:lvl w:ilvl="1" w:tplc="84FEADAE" w:tentative="1">
      <w:start w:val="1"/>
      <w:numFmt w:val="bullet"/>
      <w:lvlText w:val="•"/>
      <w:lvlJc w:val="left"/>
      <w:pPr>
        <w:tabs>
          <w:tab w:val="num" w:pos="1440"/>
        </w:tabs>
        <w:ind w:left="1440" w:hanging="360"/>
      </w:pPr>
      <w:rPr>
        <w:rFonts w:ascii="Arial" w:hAnsi="Arial" w:hint="default"/>
      </w:rPr>
    </w:lvl>
    <w:lvl w:ilvl="2" w:tplc="881AF552" w:tentative="1">
      <w:start w:val="1"/>
      <w:numFmt w:val="bullet"/>
      <w:lvlText w:val="•"/>
      <w:lvlJc w:val="left"/>
      <w:pPr>
        <w:tabs>
          <w:tab w:val="num" w:pos="2160"/>
        </w:tabs>
        <w:ind w:left="2160" w:hanging="360"/>
      </w:pPr>
      <w:rPr>
        <w:rFonts w:ascii="Arial" w:hAnsi="Arial" w:hint="default"/>
      </w:rPr>
    </w:lvl>
    <w:lvl w:ilvl="3" w:tplc="E56AC106" w:tentative="1">
      <w:start w:val="1"/>
      <w:numFmt w:val="bullet"/>
      <w:lvlText w:val="•"/>
      <w:lvlJc w:val="left"/>
      <w:pPr>
        <w:tabs>
          <w:tab w:val="num" w:pos="2880"/>
        </w:tabs>
        <w:ind w:left="2880" w:hanging="360"/>
      </w:pPr>
      <w:rPr>
        <w:rFonts w:ascii="Arial" w:hAnsi="Arial" w:hint="default"/>
      </w:rPr>
    </w:lvl>
    <w:lvl w:ilvl="4" w:tplc="AFCE2354" w:tentative="1">
      <w:start w:val="1"/>
      <w:numFmt w:val="bullet"/>
      <w:lvlText w:val="•"/>
      <w:lvlJc w:val="left"/>
      <w:pPr>
        <w:tabs>
          <w:tab w:val="num" w:pos="3600"/>
        </w:tabs>
        <w:ind w:left="3600" w:hanging="360"/>
      </w:pPr>
      <w:rPr>
        <w:rFonts w:ascii="Arial" w:hAnsi="Arial" w:hint="default"/>
      </w:rPr>
    </w:lvl>
    <w:lvl w:ilvl="5" w:tplc="BE14B27A" w:tentative="1">
      <w:start w:val="1"/>
      <w:numFmt w:val="bullet"/>
      <w:lvlText w:val="•"/>
      <w:lvlJc w:val="left"/>
      <w:pPr>
        <w:tabs>
          <w:tab w:val="num" w:pos="4320"/>
        </w:tabs>
        <w:ind w:left="4320" w:hanging="360"/>
      </w:pPr>
      <w:rPr>
        <w:rFonts w:ascii="Arial" w:hAnsi="Arial" w:hint="default"/>
      </w:rPr>
    </w:lvl>
    <w:lvl w:ilvl="6" w:tplc="79C6079C" w:tentative="1">
      <w:start w:val="1"/>
      <w:numFmt w:val="bullet"/>
      <w:lvlText w:val="•"/>
      <w:lvlJc w:val="left"/>
      <w:pPr>
        <w:tabs>
          <w:tab w:val="num" w:pos="5040"/>
        </w:tabs>
        <w:ind w:left="5040" w:hanging="360"/>
      </w:pPr>
      <w:rPr>
        <w:rFonts w:ascii="Arial" w:hAnsi="Arial" w:hint="default"/>
      </w:rPr>
    </w:lvl>
    <w:lvl w:ilvl="7" w:tplc="337A59DC" w:tentative="1">
      <w:start w:val="1"/>
      <w:numFmt w:val="bullet"/>
      <w:lvlText w:val="•"/>
      <w:lvlJc w:val="left"/>
      <w:pPr>
        <w:tabs>
          <w:tab w:val="num" w:pos="5760"/>
        </w:tabs>
        <w:ind w:left="5760" w:hanging="360"/>
      </w:pPr>
      <w:rPr>
        <w:rFonts w:ascii="Arial" w:hAnsi="Arial" w:hint="default"/>
      </w:rPr>
    </w:lvl>
    <w:lvl w:ilvl="8" w:tplc="C4D6E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81BE7"/>
    <w:multiLevelType w:val="hybridMultilevel"/>
    <w:tmpl w:val="C63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DF4360"/>
    <w:multiLevelType w:val="hybridMultilevel"/>
    <w:tmpl w:val="ECF6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D752A"/>
    <w:multiLevelType w:val="hybridMultilevel"/>
    <w:tmpl w:val="2DEA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991C66"/>
    <w:multiLevelType w:val="hybridMultilevel"/>
    <w:tmpl w:val="33DA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92CB9"/>
    <w:multiLevelType w:val="hybridMultilevel"/>
    <w:tmpl w:val="0148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FD7F9A"/>
    <w:multiLevelType w:val="hybridMultilevel"/>
    <w:tmpl w:val="FE968816"/>
    <w:lvl w:ilvl="0" w:tplc="32DC7F90">
      <w:start w:val="1"/>
      <w:numFmt w:val="bullet"/>
      <w:lvlText w:val="•"/>
      <w:lvlJc w:val="left"/>
      <w:pPr>
        <w:tabs>
          <w:tab w:val="num" w:pos="720"/>
        </w:tabs>
        <w:ind w:left="720" w:hanging="360"/>
      </w:pPr>
      <w:rPr>
        <w:rFonts w:ascii="Times New Roman" w:hAnsi="Times New Roman" w:hint="default"/>
      </w:rPr>
    </w:lvl>
    <w:lvl w:ilvl="1" w:tplc="3E325996" w:tentative="1">
      <w:start w:val="1"/>
      <w:numFmt w:val="bullet"/>
      <w:lvlText w:val="•"/>
      <w:lvlJc w:val="left"/>
      <w:pPr>
        <w:tabs>
          <w:tab w:val="num" w:pos="1440"/>
        </w:tabs>
        <w:ind w:left="1440" w:hanging="360"/>
      </w:pPr>
      <w:rPr>
        <w:rFonts w:ascii="Times New Roman" w:hAnsi="Times New Roman" w:hint="default"/>
      </w:rPr>
    </w:lvl>
    <w:lvl w:ilvl="2" w:tplc="5B42661C" w:tentative="1">
      <w:start w:val="1"/>
      <w:numFmt w:val="bullet"/>
      <w:lvlText w:val="•"/>
      <w:lvlJc w:val="left"/>
      <w:pPr>
        <w:tabs>
          <w:tab w:val="num" w:pos="2160"/>
        </w:tabs>
        <w:ind w:left="2160" w:hanging="360"/>
      </w:pPr>
      <w:rPr>
        <w:rFonts w:ascii="Times New Roman" w:hAnsi="Times New Roman" w:hint="default"/>
      </w:rPr>
    </w:lvl>
    <w:lvl w:ilvl="3" w:tplc="98E4D136" w:tentative="1">
      <w:start w:val="1"/>
      <w:numFmt w:val="bullet"/>
      <w:lvlText w:val="•"/>
      <w:lvlJc w:val="left"/>
      <w:pPr>
        <w:tabs>
          <w:tab w:val="num" w:pos="2880"/>
        </w:tabs>
        <w:ind w:left="2880" w:hanging="360"/>
      </w:pPr>
      <w:rPr>
        <w:rFonts w:ascii="Times New Roman" w:hAnsi="Times New Roman" w:hint="default"/>
      </w:rPr>
    </w:lvl>
    <w:lvl w:ilvl="4" w:tplc="847ABFC6" w:tentative="1">
      <w:start w:val="1"/>
      <w:numFmt w:val="bullet"/>
      <w:lvlText w:val="•"/>
      <w:lvlJc w:val="left"/>
      <w:pPr>
        <w:tabs>
          <w:tab w:val="num" w:pos="3600"/>
        </w:tabs>
        <w:ind w:left="3600" w:hanging="360"/>
      </w:pPr>
      <w:rPr>
        <w:rFonts w:ascii="Times New Roman" w:hAnsi="Times New Roman" w:hint="default"/>
      </w:rPr>
    </w:lvl>
    <w:lvl w:ilvl="5" w:tplc="91D28F9E" w:tentative="1">
      <w:start w:val="1"/>
      <w:numFmt w:val="bullet"/>
      <w:lvlText w:val="•"/>
      <w:lvlJc w:val="left"/>
      <w:pPr>
        <w:tabs>
          <w:tab w:val="num" w:pos="4320"/>
        </w:tabs>
        <w:ind w:left="4320" w:hanging="360"/>
      </w:pPr>
      <w:rPr>
        <w:rFonts w:ascii="Times New Roman" w:hAnsi="Times New Roman" w:hint="default"/>
      </w:rPr>
    </w:lvl>
    <w:lvl w:ilvl="6" w:tplc="06D46C02" w:tentative="1">
      <w:start w:val="1"/>
      <w:numFmt w:val="bullet"/>
      <w:lvlText w:val="•"/>
      <w:lvlJc w:val="left"/>
      <w:pPr>
        <w:tabs>
          <w:tab w:val="num" w:pos="5040"/>
        </w:tabs>
        <w:ind w:left="5040" w:hanging="360"/>
      </w:pPr>
      <w:rPr>
        <w:rFonts w:ascii="Times New Roman" w:hAnsi="Times New Roman" w:hint="default"/>
      </w:rPr>
    </w:lvl>
    <w:lvl w:ilvl="7" w:tplc="001EDEFA" w:tentative="1">
      <w:start w:val="1"/>
      <w:numFmt w:val="bullet"/>
      <w:lvlText w:val="•"/>
      <w:lvlJc w:val="left"/>
      <w:pPr>
        <w:tabs>
          <w:tab w:val="num" w:pos="5760"/>
        </w:tabs>
        <w:ind w:left="5760" w:hanging="360"/>
      </w:pPr>
      <w:rPr>
        <w:rFonts w:ascii="Times New Roman" w:hAnsi="Times New Roman" w:hint="default"/>
      </w:rPr>
    </w:lvl>
    <w:lvl w:ilvl="8" w:tplc="A19A22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CE40B7"/>
    <w:multiLevelType w:val="hybridMultilevel"/>
    <w:tmpl w:val="E204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5"/>
  </w:num>
  <w:num w:numId="4">
    <w:abstractNumId w:val="18"/>
  </w:num>
  <w:num w:numId="5">
    <w:abstractNumId w:val="12"/>
  </w:num>
  <w:num w:numId="6">
    <w:abstractNumId w:val="3"/>
  </w:num>
  <w:num w:numId="7">
    <w:abstractNumId w:val="13"/>
  </w:num>
  <w:num w:numId="8">
    <w:abstractNumId w:val="8"/>
  </w:num>
  <w:num w:numId="9">
    <w:abstractNumId w:val="11"/>
  </w:num>
  <w:num w:numId="10">
    <w:abstractNumId w:val="2"/>
  </w:num>
  <w:num w:numId="11">
    <w:abstractNumId w:val="7"/>
  </w:num>
  <w:num w:numId="12">
    <w:abstractNumId w:val="0"/>
  </w:num>
  <w:num w:numId="13">
    <w:abstractNumId w:val="10"/>
  </w:num>
  <w:num w:numId="14">
    <w:abstractNumId w:val="15"/>
  </w:num>
  <w:num w:numId="15">
    <w:abstractNumId w:val="1"/>
  </w:num>
  <w:num w:numId="16">
    <w:abstractNumId w:val="16"/>
  </w:num>
  <w:num w:numId="17">
    <w:abstractNumId w:val="4"/>
  </w:num>
  <w:num w:numId="18">
    <w:abstractNumId w:val="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81791"/>
    <w:rsid w:val="00095068"/>
    <w:rsid w:val="000B4CC3"/>
    <w:rsid w:val="000C5836"/>
    <w:rsid w:val="000D3B69"/>
    <w:rsid w:val="000E3DC5"/>
    <w:rsid w:val="00150A66"/>
    <w:rsid w:val="001D46FF"/>
    <w:rsid w:val="001E59A9"/>
    <w:rsid w:val="001E5E3F"/>
    <w:rsid w:val="00216194"/>
    <w:rsid w:val="002236D6"/>
    <w:rsid w:val="00236621"/>
    <w:rsid w:val="00247E46"/>
    <w:rsid w:val="0027078B"/>
    <w:rsid w:val="002776DA"/>
    <w:rsid w:val="00291AC3"/>
    <w:rsid w:val="00293271"/>
    <w:rsid w:val="002D60F3"/>
    <w:rsid w:val="00322377"/>
    <w:rsid w:val="00340789"/>
    <w:rsid w:val="00341087"/>
    <w:rsid w:val="003959C8"/>
    <w:rsid w:val="003D02B6"/>
    <w:rsid w:val="004007A6"/>
    <w:rsid w:val="00426FA8"/>
    <w:rsid w:val="00443FAF"/>
    <w:rsid w:val="00445CC4"/>
    <w:rsid w:val="00461387"/>
    <w:rsid w:val="00466BDD"/>
    <w:rsid w:val="004D6575"/>
    <w:rsid w:val="005166E5"/>
    <w:rsid w:val="005270F9"/>
    <w:rsid w:val="0053019F"/>
    <w:rsid w:val="00530823"/>
    <w:rsid w:val="00555D91"/>
    <w:rsid w:val="0058078F"/>
    <w:rsid w:val="005A0214"/>
    <w:rsid w:val="005A68A5"/>
    <w:rsid w:val="005B11DC"/>
    <w:rsid w:val="00621AD5"/>
    <w:rsid w:val="00625CE5"/>
    <w:rsid w:val="00677950"/>
    <w:rsid w:val="0068073E"/>
    <w:rsid w:val="006A6074"/>
    <w:rsid w:val="006C498E"/>
    <w:rsid w:val="006E6A5B"/>
    <w:rsid w:val="00717B14"/>
    <w:rsid w:val="00724C18"/>
    <w:rsid w:val="00765356"/>
    <w:rsid w:val="00781843"/>
    <w:rsid w:val="00794094"/>
    <w:rsid w:val="007C344F"/>
    <w:rsid w:val="007C6FB4"/>
    <w:rsid w:val="008160E1"/>
    <w:rsid w:val="008A07E0"/>
    <w:rsid w:val="008F6CB9"/>
    <w:rsid w:val="009749BB"/>
    <w:rsid w:val="00977D56"/>
    <w:rsid w:val="00985061"/>
    <w:rsid w:val="009C2F12"/>
    <w:rsid w:val="009F6CA5"/>
    <w:rsid w:val="00A37960"/>
    <w:rsid w:val="00A55D64"/>
    <w:rsid w:val="00A84E4C"/>
    <w:rsid w:val="00AA7CE2"/>
    <w:rsid w:val="00AE2A5D"/>
    <w:rsid w:val="00AE6909"/>
    <w:rsid w:val="00B02A8F"/>
    <w:rsid w:val="00B170B0"/>
    <w:rsid w:val="00B17340"/>
    <w:rsid w:val="00B41B25"/>
    <w:rsid w:val="00B43750"/>
    <w:rsid w:val="00BA2594"/>
    <w:rsid w:val="00C106BE"/>
    <w:rsid w:val="00C36C30"/>
    <w:rsid w:val="00C56337"/>
    <w:rsid w:val="00C57EF1"/>
    <w:rsid w:val="00C60E02"/>
    <w:rsid w:val="00C9085A"/>
    <w:rsid w:val="00CD47E0"/>
    <w:rsid w:val="00D03868"/>
    <w:rsid w:val="00D51A8E"/>
    <w:rsid w:val="00DD7916"/>
    <w:rsid w:val="00DF2065"/>
    <w:rsid w:val="00E3167F"/>
    <w:rsid w:val="00E45306"/>
    <w:rsid w:val="00E6796C"/>
    <w:rsid w:val="00EA0AD7"/>
    <w:rsid w:val="00EC5054"/>
    <w:rsid w:val="00ED0F2E"/>
    <w:rsid w:val="00EE07FE"/>
    <w:rsid w:val="00F224BB"/>
    <w:rsid w:val="00F37C8F"/>
    <w:rsid w:val="00F42789"/>
    <w:rsid w:val="00F50437"/>
    <w:rsid w:val="00F51B19"/>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C9085A"/>
    <w:rPr>
      <w:color w:val="605E5C"/>
      <w:shd w:val="clear" w:color="auto" w:fill="E1DFDD"/>
    </w:rPr>
  </w:style>
  <w:style w:type="character" w:styleId="FollowedHyperlink">
    <w:name w:val="FollowedHyperlink"/>
    <w:basedOn w:val="DefaultParagraphFont"/>
    <w:uiPriority w:val="99"/>
    <w:semiHidden/>
    <w:unhideWhenUsed/>
    <w:rsid w:val="003D02B6"/>
    <w:rPr>
      <w:color w:val="954F72" w:themeColor="followedHyperlink"/>
      <w:u w:val="single"/>
    </w:rPr>
  </w:style>
  <w:style w:type="paragraph" w:customStyle="1" w:styleId="desctrigoutter">
    <w:name w:val="desc_trig_outter"/>
    <w:basedOn w:val="Normal"/>
    <w:rsid w:val="003D0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02B6"/>
    <w:rPr>
      <w:i/>
      <w:iCs/>
    </w:rPr>
  </w:style>
  <w:style w:type="character" w:customStyle="1" w:styleId="evoeventheaders">
    <w:name w:val="evo_event_headers"/>
    <w:basedOn w:val="DefaultParagraphFont"/>
    <w:rsid w:val="003D02B6"/>
  </w:style>
  <w:style w:type="character" w:customStyle="1" w:styleId="evcaldesc2">
    <w:name w:val="evcal_desc2"/>
    <w:basedOn w:val="DefaultParagraphFont"/>
    <w:rsid w:val="003D02B6"/>
  </w:style>
  <w:style w:type="character" w:styleId="CommentReference">
    <w:name w:val="annotation reference"/>
    <w:basedOn w:val="DefaultParagraphFont"/>
    <w:uiPriority w:val="99"/>
    <w:semiHidden/>
    <w:unhideWhenUsed/>
    <w:rsid w:val="007C344F"/>
    <w:rPr>
      <w:sz w:val="16"/>
      <w:szCs w:val="16"/>
    </w:rPr>
  </w:style>
  <w:style w:type="paragraph" w:styleId="CommentText">
    <w:name w:val="annotation text"/>
    <w:basedOn w:val="Normal"/>
    <w:link w:val="CommentTextChar"/>
    <w:uiPriority w:val="99"/>
    <w:semiHidden/>
    <w:unhideWhenUsed/>
    <w:rsid w:val="007C344F"/>
    <w:pPr>
      <w:spacing w:line="240" w:lineRule="auto"/>
    </w:pPr>
    <w:rPr>
      <w:sz w:val="20"/>
      <w:szCs w:val="20"/>
    </w:rPr>
  </w:style>
  <w:style w:type="character" w:customStyle="1" w:styleId="CommentTextChar">
    <w:name w:val="Comment Text Char"/>
    <w:basedOn w:val="DefaultParagraphFont"/>
    <w:link w:val="CommentText"/>
    <w:uiPriority w:val="99"/>
    <w:semiHidden/>
    <w:rsid w:val="007C344F"/>
    <w:rPr>
      <w:sz w:val="20"/>
      <w:szCs w:val="20"/>
    </w:rPr>
  </w:style>
  <w:style w:type="paragraph" w:styleId="CommentSubject">
    <w:name w:val="annotation subject"/>
    <w:basedOn w:val="CommentText"/>
    <w:next w:val="CommentText"/>
    <w:link w:val="CommentSubjectChar"/>
    <w:uiPriority w:val="99"/>
    <w:semiHidden/>
    <w:unhideWhenUsed/>
    <w:rsid w:val="007C344F"/>
    <w:rPr>
      <w:b/>
      <w:bCs/>
    </w:rPr>
  </w:style>
  <w:style w:type="character" w:customStyle="1" w:styleId="CommentSubjectChar">
    <w:name w:val="Comment Subject Char"/>
    <w:basedOn w:val="CommentTextChar"/>
    <w:link w:val="CommentSubject"/>
    <w:uiPriority w:val="99"/>
    <w:semiHidden/>
    <w:rsid w:val="007C3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5811">
      <w:bodyDiv w:val="1"/>
      <w:marLeft w:val="0"/>
      <w:marRight w:val="0"/>
      <w:marTop w:val="0"/>
      <w:marBottom w:val="0"/>
      <w:divBdr>
        <w:top w:val="none" w:sz="0" w:space="0" w:color="auto"/>
        <w:left w:val="none" w:sz="0" w:space="0" w:color="auto"/>
        <w:bottom w:val="none" w:sz="0" w:space="0" w:color="auto"/>
        <w:right w:val="none" w:sz="0" w:space="0" w:color="auto"/>
      </w:divBdr>
      <w:divsChild>
        <w:div w:id="1190799711">
          <w:marLeft w:val="0"/>
          <w:marRight w:val="0"/>
          <w:marTop w:val="0"/>
          <w:marBottom w:val="0"/>
          <w:divBdr>
            <w:top w:val="none" w:sz="0" w:space="0" w:color="auto"/>
            <w:left w:val="none" w:sz="0" w:space="0" w:color="auto"/>
            <w:bottom w:val="none" w:sz="0" w:space="0" w:color="auto"/>
            <w:right w:val="none" w:sz="0" w:space="0" w:color="auto"/>
          </w:divBdr>
        </w:div>
        <w:div w:id="1325624111">
          <w:marLeft w:val="0"/>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068460199">
      <w:bodyDiv w:val="1"/>
      <w:marLeft w:val="0"/>
      <w:marRight w:val="0"/>
      <w:marTop w:val="0"/>
      <w:marBottom w:val="0"/>
      <w:divBdr>
        <w:top w:val="none" w:sz="0" w:space="0" w:color="auto"/>
        <w:left w:val="none" w:sz="0" w:space="0" w:color="auto"/>
        <w:bottom w:val="none" w:sz="0" w:space="0" w:color="auto"/>
        <w:right w:val="none" w:sz="0" w:space="0" w:color="auto"/>
      </w:divBdr>
      <w:divsChild>
        <w:div w:id="462042295">
          <w:marLeft w:val="0"/>
          <w:marRight w:val="0"/>
          <w:marTop w:val="0"/>
          <w:marBottom w:val="0"/>
          <w:divBdr>
            <w:top w:val="none" w:sz="0" w:space="0" w:color="auto"/>
            <w:left w:val="none" w:sz="0" w:space="0" w:color="auto"/>
            <w:bottom w:val="none" w:sz="0" w:space="0" w:color="auto"/>
            <w:right w:val="none" w:sz="0" w:space="0" w:color="auto"/>
          </w:divBdr>
        </w:div>
        <w:div w:id="1920750569">
          <w:marLeft w:val="0"/>
          <w:marRight w:val="0"/>
          <w:marTop w:val="0"/>
          <w:marBottom w:val="0"/>
          <w:divBdr>
            <w:top w:val="none" w:sz="0" w:space="0" w:color="auto"/>
            <w:left w:val="none" w:sz="0" w:space="0" w:color="auto"/>
            <w:bottom w:val="none" w:sz="0" w:space="0" w:color="auto"/>
            <w:right w:val="none" w:sz="0" w:space="0" w:color="auto"/>
          </w:divBdr>
        </w:div>
      </w:divsChild>
    </w:div>
    <w:div w:id="1107192307">
      <w:bodyDiv w:val="1"/>
      <w:marLeft w:val="0"/>
      <w:marRight w:val="0"/>
      <w:marTop w:val="0"/>
      <w:marBottom w:val="0"/>
      <w:divBdr>
        <w:top w:val="none" w:sz="0" w:space="0" w:color="auto"/>
        <w:left w:val="none" w:sz="0" w:space="0" w:color="auto"/>
        <w:bottom w:val="none" w:sz="0" w:space="0" w:color="auto"/>
        <w:right w:val="none" w:sz="0" w:space="0" w:color="auto"/>
      </w:divBdr>
      <w:divsChild>
        <w:div w:id="332493810">
          <w:marLeft w:val="360"/>
          <w:marRight w:val="0"/>
          <w:marTop w:val="200"/>
          <w:marBottom w:val="0"/>
          <w:divBdr>
            <w:top w:val="none" w:sz="0" w:space="0" w:color="auto"/>
            <w:left w:val="none" w:sz="0" w:space="0" w:color="auto"/>
            <w:bottom w:val="none" w:sz="0" w:space="0" w:color="auto"/>
            <w:right w:val="none" w:sz="0" w:space="0" w:color="auto"/>
          </w:divBdr>
        </w:div>
        <w:div w:id="1029254824">
          <w:marLeft w:val="360"/>
          <w:marRight w:val="0"/>
          <w:marTop w:val="200"/>
          <w:marBottom w:val="0"/>
          <w:divBdr>
            <w:top w:val="none" w:sz="0" w:space="0" w:color="auto"/>
            <w:left w:val="none" w:sz="0" w:space="0" w:color="auto"/>
            <w:bottom w:val="none" w:sz="0" w:space="0" w:color="auto"/>
            <w:right w:val="none" w:sz="0" w:space="0" w:color="auto"/>
          </w:divBdr>
        </w:div>
        <w:div w:id="1421170977">
          <w:marLeft w:val="360"/>
          <w:marRight w:val="0"/>
          <w:marTop w:val="200"/>
          <w:marBottom w:val="0"/>
          <w:divBdr>
            <w:top w:val="none" w:sz="0" w:space="0" w:color="auto"/>
            <w:left w:val="none" w:sz="0" w:space="0" w:color="auto"/>
            <w:bottom w:val="none" w:sz="0" w:space="0" w:color="auto"/>
            <w:right w:val="none" w:sz="0" w:space="0" w:color="auto"/>
          </w:divBdr>
        </w:div>
        <w:div w:id="1319191945">
          <w:marLeft w:val="360"/>
          <w:marRight w:val="0"/>
          <w:marTop w:val="20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184058351">
      <w:bodyDiv w:val="1"/>
      <w:marLeft w:val="0"/>
      <w:marRight w:val="0"/>
      <w:marTop w:val="0"/>
      <w:marBottom w:val="0"/>
      <w:divBdr>
        <w:top w:val="none" w:sz="0" w:space="0" w:color="auto"/>
        <w:left w:val="none" w:sz="0" w:space="0" w:color="auto"/>
        <w:bottom w:val="none" w:sz="0" w:space="0" w:color="auto"/>
        <w:right w:val="none" w:sz="0" w:space="0" w:color="auto"/>
      </w:divBdr>
      <w:divsChild>
        <w:div w:id="660349773">
          <w:marLeft w:val="547"/>
          <w:marRight w:val="0"/>
          <w:marTop w:val="0"/>
          <w:marBottom w:val="0"/>
          <w:divBdr>
            <w:top w:val="none" w:sz="0" w:space="0" w:color="auto"/>
            <w:left w:val="none" w:sz="0" w:space="0" w:color="auto"/>
            <w:bottom w:val="none" w:sz="0" w:space="0" w:color="auto"/>
            <w:right w:val="none" w:sz="0" w:space="0" w:color="auto"/>
          </w:divBdr>
        </w:div>
      </w:divsChild>
    </w:div>
    <w:div w:id="1357344633">
      <w:bodyDiv w:val="1"/>
      <w:marLeft w:val="0"/>
      <w:marRight w:val="0"/>
      <w:marTop w:val="0"/>
      <w:marBottom w:val="0"/>
      <w:divBdr>
        <w:top w:val="none" w:sz="0" w:space="0" w:color="auto"/>
        <w:left w:val="none" w:sz="0" w:space="0" w:color="auto"/>
        <w:bottom w:val="none" w:sz="0" w:space="0" w:color="auto"/>
        <w:right w:val="none" w:sz="0" w:space="0" w:color="auto"/>
      </w:divBdr>
      <w:divsChild>
        <w:div w:id="717779065">
          <w:marLeft w:val="0"/>
          <w:marRight w:val="0"/>
          <w:marTop w:val="0"/>
          <w:marBottom w:val="0"/>
          <w:divBdr>
            <w:top w:val="none" w:sz="0" w:space="0" w:color="auto"/>
            <w:left w:val="none" w:sz="0" w:space="0" w:color="auto"/>
            <w:bottom w:val="none" w:sz="0" w:space="0" w:color="auto"/>
            <w:right w:val="none" w:sz="0" w:space="0" w:color="auto"/>
          </w:divBdr>
        </w:div>
        <w:div w:id="1856143109">
          <w:marLeft w:val="0"/>
          <w:marRight w:val="0"/>
          <w:marTop w:val="0"/>
          <w:marBottom w:val="0"/>
          <w:divBdr>
            <w:top w:val="none" w:sz="0" w:space="0" w:color="auto"/>
            <w:left w:val="none" w:sz="0" w:space="0" w:color="auto"/>
            <w:bottom w:val="none" w:sz="0" w:space="0" w:color="auto"/>
            <w:right w:val="none" w:sz="0" w:space="0" w:color="auto"/>
          </w:divBdr>
        </w:div>
        <w:div w:id="263147286">
          <w:marLeft w:val="0"/>
          <w:marRight w:val="0"/>
          <w:marTop w:val="0"/>
          <w:marBottom w:val="0"/>
          <w:divBdr>
            <w:top w:val="none" w:sz="0" w:space="0" w:color="auto"/>
            <w:left w:val="none" w:sz="0" w:space="0" w:color="auto"/>
            <w:bottom w:val="none" w:sz="0" w:space="0" w:color="auto"/>
            <w:right w:val="none" w:sz="0" w:space="0" w:color="auto"/>
          </w:divBdr>
        </w:div>
        <w:div w:id="445195696">
          <w:marLeft w:val="0"/>
          <w:marRight w:val="0"/>
          <w:marTop w:val="0"/>
          <w:marBottom w:val="0"/>
          <w:divBdr>
            <w:top w:val="none" w:sz="0" w:space="0" w:color="auto"/>
            <w:left w:val="none" w:sz="0" w:space="0" w:color="auto"/>
            <w:bottom w:val="none" w:sz="0" w:space="0" w:color="auto"/>
            <w:right w:val="none" w:sz="0" w:space="0" w:color="auto"/>
          </w:divBdr>
        </w:div>
        <w:div w:id="1492285544">
          <w:marLeft w:val="0"/>
          <w:marRight w:val="0"/>
          <w:marTop w:val="0"/>
          <w:marBottom w:val="0"/>
          <w:divBdr>
            <w:top w:val="none" w:sz="0" w:space="0" w:color="auto"/>
            <w:left w:val="none" w:sz="0" w:space="0" w:color="auto"/>
            <w:bottom w:val="none" w:sz="0" w:space="0" w:color="auto"/>
            <w:right w:val="none" w:sz="0" w:space="0" w:color="auto"/>
          </w:divBdr>
        </w:div>
      </w:divsChild>
    </w:div>
    <w:div w:id="1704865178">
      <w:bodyDiv w:val="1"/>
      <w:marLeft w:val="0"/>
      <w:marRight w:val="0"/>
      <w:marTop w:val="0"/>
      <w:marBottom w:val="0"/>
      <w:divBdr>
        <w:top w:val="none" w:sz="0" w:space="0" w:color="auto"/>
        <w:left w:val="none" w:sz="0" w:space="0" w:color="auto"/>
        <w:bottom w:val="none" w:sz="0" w:space="0" w:color="auto"/>
        <w:right w:val="none" w:sz="0" w:space="0" w:color="auto"/>
      </w:divBdr>
      <w:divsChild>
        <w:div w:id="510682174">
          <w:marLeft w:val="0"/>
          <w:marRight w:val="0"/>
          <w:marTop w:val="0"/>
          <w:marBottom w:val="0"/>
          <w:divBdr>
            <w:top w:val="none" w:sz="0" w:space="0" w:color="auto"/>
            <w:left w:val="none" w:sz="0" w:space="0" w:color="auto"/>
            <w:bottom w:val="none" w:sz="0" w:space="0" w:color="auto"/>
            <w:right w:val="single" w:sz="6" w:space="0" w:color="CDCDCD"/>
          </w:divBdr>
        </w:div>
        <w:div w:id="1210873343">
          <w:marLeft w:val="0"/>
          <w:marRight w:val="0"/>
          <w:marTop w:val="0"/>
          <w:marBottom w:val="0"/>
          <w:divBdr>
            <w:top w:val="none" w:sz="0" w:space="0" w:color="auto"/>
            <w:left w:val="none" w:sz="0" w:space="0" w:color="auto"/>
            <w:bottom w:val="none" w:sz="0" w:space="0" w:color="auto"/>
            <w:right w:val="single" w:sz="6" w:space="0" w:color="CDCDCD"/>
          </w:divBdr>
        </w:div>
        <w:div w:id="1455054453">
          <w:marLeft w:val="0"/>
          <w:marRight w:val="0"/>
          <w:marTop w:val="0"/>
          <w:marBottom w:val="0"/>
          <w:divBdr>
            <w:top w:val="none" w:sz="0" w:space="0" w:color="auto"/>
            <w:left w:val="none" w:sz="0" w:space="0" w:color="auto"/>
            <w:bottom w:val="none" w:sz="0" w:space="0" w:color="auto"/>
            <w:right w:val="single" w:sz="6" w:space="0" w:color="CDCDCD"/>
          </w:divBdr>
        </w:div>
      </w:divsChild>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ithinschools.co.uk/faces-of-faith"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bs.co.uk/events/"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s://www.bbc.co.uk/iplayer/episodes/p096g86x/being?utm_source=emailmarketing&amp;utm_medium=email&amp;utm_campaign=primary_natre_members_newsletter_with_download_april_2021&amp;utm_content=2021-04-20" TargetMode="External"/><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2021-04-20T14:49:00Z</cp:lastPrinted>
  <dcterms:created xsi:type="dcterms:W3CDTF">2021-04-20T14:58:00Z</dcterms:created>
  <dcterms:modified xsi:type="dcterms:W3CDTF">2021-04-20T14:58:00Z</dcterms:modified>
</cp:coreProperties>
</file>